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697F4" w14:textId="77777777" w:rsidR="00A1505F" w:rsidRPr="00FE7B15" w:rsidRDefault="00F122B4">
      <w:pPr>
        <w:jc w:val="center"/>
        <w:rPr>
          <w:b/>
          <w:sz w:val="28"/>
          <w:szCs w:val="28"/>
        </w:rPr>
      </w:pPr>
      <w:bookmarkStart w:id="0" w:name="_GoBack"/>
      <w:bookmarkEnd w:id="0"/>
      <w:r w:rsidRPr="00FE7B15">
        <w:rPr>
          <w:b/>
          <w:sz w:val="28"/>
          <w:szCs w:val="28"/>
        </w:rPr>
        <w:t>TERMS OF REFERENCE</w:t>
      </w:r>
    </w:p>
    <w:p w14:paraId="4CE062C7" w14:textId="77777777" w:rsidR="00A1505F" w:rsidRPr="00FE7B15" w:rsidRDefault="00F122B4">
      <w:pPr>
        <w:jc w:val="center"/>
        <w:rPr>
          <w:b/>
          <w:sz w:val="28"/>
          <w:szCs w:val="28"/>
        </w:rPr>
      </w:pPr>
      <w:r w:rsidRPr="00FE7B15">
        <w:rPr>
          <w:b/>
          <w:sz w:val="28"/>
          <w:szCs w:val="28"/>
        </w:rPr>
        <w:t>for</w:t>
      </w:r>
    </w:p>
    <w:p w14:paraId="573A3EF0" w14:textId="4C50E7E5" w:rsidR="00A1505F" w:rsidRPr="00FE7B15" w:rsidRDefault="00D031D0" w:rsidP="008073D7">
      <w:pPr>
        <w:spacing w:after="480"/>
        <w:jc w:val="center"/>
        <w:rPr>
          <w:b/>
          <w:sz w:val="28"/>
          <w:szCs w:val="28"/>
        </w:rPr>
      </w:pPr>
      <w:bookmarkStart w:id="1" w:name="_Hlk207348824"/>
      <w:r>
        <w:rPr>
          <w:b/>
          <w:sz w:val="28"/>
          <w:szCs w:val="28"/>
        </w:rPr>
        <w:t xml:space="preserve">Junior </w:t>
      </w:r>
      <w:r w:rsidR="008A7D1C">
        <w:rPr>
          <w:b/>
          <w:sz w:val="28"/>
          <w:szCs w:val="28"/>
        </w:rPr>
        <w:t>Associate</w:t>
      </w:r>
      <w:r>
        <w:rPr>
          <w:b/>
          <w:sz w:val="28"/>
          <w:szCs w:val="28"/>
        </w:rPr>
        <w:t xml:space="preserve"> </w:t>
      </w:r>
      <w:r w:rsidR="00E920B2">
        <w:rPr>
          <w:b/>
          <w:sz w:val="28"/>
          <w:szCs w:val="28"/>
        </w:rPr>
        <w:t>within</w:t>
      </w:r>
      <w:r>
        <w:rPr>
          <w:b/>
          <w:sz w:val="28"/>
          <w:szCs w:val="28"/>
        </w:rPr>
        <w:t xml:space="preserve"> the </w:t>
      </w:r>
      <w:r w:rsidR="008A7D1C">
        <w:rPr>
          <w:b/>
          <w:sz w:val="28"/>
          <w:szCs w:val="28"/>
        </w:rPr>
        <w:t>OITEG’s development department</w:t>
      </w:r>
      <w:r w:rsidR="00467042">
        <w:rPr>
          <w:b/>
          <w:sz w:val="28"/>
          <w:szCs w:val="28"/>
        </w:rPr>
        <w:t xml:space="preserve"> </w:t>
      </w:r>
    </w:p>
    <w:bookmarkEnd w:id="1"/>
    <w:p w14:paraId="52115AFA" w14:textId="77777777" w:rsidR="00A1505F" w:rsidRPr="00FE7B15" w:rsidRDefault="00F122B4" w:rsidP="008073D7">
      <w:pPr>
        <w:numPr>
          <w:ilvl w:val="0"/>
          <w:numId w:val="6"/>
        </w:numPr>
        <w:pBdr>
          <w:top w:val="nil"/>
          <w:left w:val="nil"/>
          <w:bottom w:val="nil"/>
          <w:right w:val="nil"/>
          <w:between w:val="nil"/>
        </w:pBdr>
        <w:spacing w:before="240" w:after="120"/>
        <w:ind w:left="714" w:hanging="357"/>
        <w:jc w:val="both"/>
        <w:rPr>
          <w:b/>
          <w:color w:val="000000"/>
          <w:sz w:val="22"/>
          <w:szCs w:val="22"/>
        </w:rPr>
      </w:pPr>
      <w:r w:rsidRPr="00FE7B15">
        <w:rPr>
          <w:b/>
          <w:color w:val="000000"/>
          <w:sz w:val="22"/>
          <w:szCs w:val="22"/>
        </w:rPr>
        <w:t>Background Information</w:t>
      </w:r>
    </w:p>
    <w:p w14:paraId="7EDC0D39" w14:textId="77777777" w:rsidR="00A1505F" w:rsidRPr="00FE7B15" w:rsidRDefault="00F122B4">
      <w:pPr>
        <w:jc w:val="both"/>
        <w:rPr>
          <w:sz w:val="22"/>
          <w:szCs w:val="22"/>
        </w:rPr>
      </w:pPr>
      <w:bookmarkStart w:id="2" w:name="_heading=h.gjdgxs" w:colFirst="0" w:colLast="0"/>
      <w:bookmarkEnd w:id="2"/>
      <w:r w:rsidRPr="00FE7B15">
        <w:rPr>
          <w:sz w:val="22"/>
          <w:szCs w:val="22"/>
        </w:rPr>
        <w:t xml:space="preserve">Digitalization is increasingly becoming the backbone of any and all functional restructuring in the public sector, an objective driver of change management and a precondition for transformative development. Going digital, being a horizontal measure, is also accelerating the attainment of Sustainable Development Goals (in further text: SDG). While it directly falls under SDG 16, e-Governance is contributing to building stronger institutions – effective, accountable and transparent – at all levels. </w:t>
      </w:r>
    </w:p>
    <w:p w14:paraId="5AF42CD5" w14:textId="77777777" w:rsidR="00A1505F" w:rsidRPr="00FE7B15" w:rsidRDefault="00A1505F">
      <w:pPr>
        <w:jc w:val="both"/>
        <w:rPr>
          <w:sz w:val="22"/>
          <w:szCs w:val="22"/>
        </w:rPr>
      </w:pPr>
    </w:p>
    <w:p w14:paraId="6468BB39" w14:textId="77777777" w:rsidR="00A1505F" w:rsidRPr="00FE7B15" w:rsidRDefault="00F122B4">
      <w:pPr>
        <w:jc w:val="both"/>
        <w:rPr>
          <w:sz w:val="22"/>
          <w:szCs w:val="22"/>
        </w:rPr>
      </w:pPr>
      <w:r w:rsidRPr="00FE7B15">
        <w:rPr>
          <w:sz w:val="22"/>
          <w:szCs w:val="22"/>
        </w:rPr>
        <w:t>The Government of Serbia (GoS), elected in June 2017, has prioritized the digital transformation of the national economy and state administration. The Prime Minister's Keynote Address at the Parliament stressed digitalization and education as the most important catalysts of innovations, competitiveness and growth for Serbia in the coming years. It also stressed the need for a rapid digitalization of public administration and provision of integrated, secure and citizen-focused electronic services. This political support materialized in August 2017, when the new Government formed the Office for IT and e-Government (OITeG) and appointed the Prime Minister as head of the Council for Innovative Entrepreneurship and Information Technologies (IT Council).</w:t>
      </w:r>
    </w:p>
    <w:p w14:paraId="20E35D5D" w14:textId="77777777" w:rsidR="00A1505F" w:rsidRPr="00FE7B15" w:rsidRDefault="00A1505F">
      <w:pPr>
        <w:jc w:val="both"/>
        <w:rPr>
          <w:color w:val="002060"/>
          <w:sz w:val="22"/>
          <w:szCs w:val="22"/>
        </w:rPr>
      </w:pPr>
    </w:p>
    <w:p w14:paraId="4D818297" w14:textId="73FC9802" w:rsidR="00A1505F" w:rsidRPr="00FE7B15" w:rsidRDefault="00F122B4">
      <w:pPr>
        <w:jc w:val="both"/>
        <w:rPr>
          <w:color w:val="000000"/>
          <w:sz w:val="22"/>
          <w:szCs w:val="22"/>
        </w:rPr>
      </w:pPr>
      <w:r w:rsidRPr="00FE7B15">
        <w:rPr>
          <w:color w:val="000000"/>
          <w:sz w:val="22"/>
          <w:szCs w:val="22"/>
        </w:rPr>
        <w:t xml:space="preserve">In addition, the Government of Serbia has requested assistance </w:t>
      </w:r>
      <w:r w:rsidRPr="00FE7B15">
        <w:rPr>
          <w:sz w:val="22"/>
          <w:szCs w:val="22"/>
        </w:rPr>
        <w:t>from the</w:t>
      </w:r>
      <w:r w:rsidRPr="00FE7B15">
        <w:rPr>
          <w:color w:val="000000"/>
          <w:sz w:val="22"/>
          <w:szCs w:val="22"/>
        </w:rPr>
        <w:t xml:space="preserve"> World Bank in supporting the reform efforts, through a loan. To this effect, the World Bank has initiated the Enabling Digital Governance </w:t>
      </w:r>
      <w:r w:rsidR="0053707E">
        <w:rPr>
          <w:color w:val="000000"/>
          <w:sz w:val="22"/>
          <w:szCs w:val="22"/>
        </w:rPr>
        <w:t>Project</w:t>
      </w:r>
      <w:r w:rsidRPr="00FE7B15">
        <w:rPr>
          <w:color w:val="000000"/>
          <w:sz w:val="22"/>
          <w:szCs w:val="22"/>
        </w:rPr>
        <w:t xml:space="preserve"> (EDGE). The </w:t>
      </w:r>
      <w:r w:rsidR="0053707E">
        <w:rPr>
          <w:color w:val="000000"/>
          <w:sz w:val="22"/>
          <w:szCs w:val="22"/>
        </w:rPr>
        <w:t>Project</w:t>
      </w:r>
      <w:r w:rsidRPr="00FE7B15">
        <w:rPr>
          <w:color w:val="000000"/>
          <w:sz w:val="22"/>
          <w:szCs w:val="22"/>
        </w:rPr>
        <w:t>, expected to be launched in April 2019, aims at contributing to development of the digitalization in Serbia, through implementation of the following components:</w:t>
      </w:r>
    </w:p>
    <w:p w14:paraId="7C7BB178" w14:textId="77777777" w:rsidR="00A1505F" w:rsidRPr="00FE7B15" w:rsidRDefault="00A1505F">
      <w:pPr>
        <w:jc w:val="both"/>
        <w:rPr>
          <w:color w:val="000000"/>
          <w:sz w:val="22"/>
          <w:szCs w:val="22"/>
        </w:rPr>
      </w:pPr>
    </w:p>
    <w:p w14:paraId="11E99F33" w14:textId="77777777" w:rsidR="00D031D0" w:rsidRPr="00E666E6" w:rsidRDefault="00D031D0" w:rsidP="00D031D0">
      <w:pPr>
        <w:jc w:val="both"/>
        <w:rPr>
          <w:i/>
          <w:sz w:val="22"/>
          <w:szCs w:val="22"/>
        </w:rPr>
      </w:pPr>
      <w:r w:rsidRPr="00E666E6">
        <w:rPr>
          <w:i/>
          <w:sz w:val="22"/>
          <w:szCs w:val="22"/>
        </w:rPr>
        <w:t>Component 1: Foundations for Digital Service Delivery</w:t>
      </w:r>
    </w:p>
    <w:p w14:paraId="4A8D2FC2" w14:textId="77777777" w:rsidR="00D031D0" w:rsidRPr="00E666E6" w:rsidRDefault="00D031D0" w:rsidP="00D031D0">
      <w:pPr>
        <w:jc w:val="both"/>
        <w:rPr>
          <w:sz w:val="22"/>
          <w:szCs w:val="22"/>
        </w:rPr>
      </w:pPr>
      <w:r w:rsidRPr="00E666E6">
        <w:rPr>
          <w:sz w:val="22"/>
          <w:szCs w:val="22"/>
        </w:rPr>
        <w:t xml:space="preserve">The objective of this component is to establish the necessary cross-cutting foundations to support the use of ICTs in the provision of public services to citizens, and businesses, including inter alia, regulations, standards, and digital infrastructure. </w:t>
      </w:r>
    </w:p>
    <w:p w14:paraId="256E0337" w14:textId="77777777" w:rsidR="00D031D0" w:rsidRPr="00E666E6" w:rsidRDefault="00D031D0" w:rsidP="00D031D0">
      <w:pPr>
        <w:jc w:val="both"/>
        <w:rPr>
          <w:sz w:val="22"/>
          <w:szCs w:val="22"/>
        </w:rPr>
      </w:pPr>
    </w:p>
    <w:p w14:paraId="087E1160" w14:textId="77777777" w:rsidR="00D031D0" w:rsidRPr="00E666E6" w:rsidRDefault="00D031D0" w:rsidP="00D031D0">
      <w:pPr>
        <w:jc w:val="both"/>
        <w:rPr>
          <w:sz w:val="22"/>
          <w:szCs w:val="22"/>
        </w:rPr>
      </w:pPr>
      <w:r w:rsidRPr="00E666E6">
        <w:rPr>
          <w:i/>
          <w:sz w:val="22"/>
          <w:szCs w:val="22"/>
        </w:rPr>
        <w:t>Component 2. Citizen-Centric Digital Services</w:t>
      </w:r>
    </w:p>
    <w:p w14:paraId="676D52C9" w14:textId="5209C65D" w:rsidR="00D031D0" w:rsidRPr="00E666E6" w:rsidRDefault="00D031D0" w:rsidP="00D031D0">
      <w:pPr>
        <w:jc w:val="both"/>
        <w:rPr>
          <w:sz w:val="22"/>
          <w:szCs w:val="22"/>
        </w:rPr>
      </w:pPr>
      <w:r w:rsidRPr="00E666E6">
        <w:rPr>
          <w:sz w:val="22"/>
          <w:szCs w:val="22"/>
        </w:rPr>
        <w:t xml:space="preserve">The objective of this component is to support the three dimensions of project objectives—access, quality, and efficiency of e-services: (a) integrate change management and citizen engagement activities into this digital transformation process; (b) strengthen the institutional capacity of the OITeG and other key stakeholders for leading and coordinating intergovernmental activities in an agile, user-centric way; and (c) streamline the implementation arrangements through a partnership between OITeG and </w:t>
      </w:r>
      <w:r>
        <w:rPr>
          <w:sz w:val="22"/>
          <w:szCs w:val="22"/>
        </w:rPr>
        <w:t>Public Policy Secretariat (</w:t>
      </w:r>
      <w:r w:rsidRPr="00E666E6">
        <w:rPr>
          <w:sz w:val="22"/>
          <w:szCs w:val="22"/>
        </w:rPr>
        <w:t>PPS</w:t>
      </w:r>
      <w:r>
        <w:rPr>
          <w:sz w:val="22"/>
          <w:szCs w:val="22"/>
        </w:rPr>
        <w:t>)</w:t>
      </w:r>
      <w:r w:rsidRPr="00E666E6">
        <w:rPr>
          <w:sz w:val="22"/>
          <w:szCs w:val="22"/>
        </w:rPr>
        <w:t xml:space="preserve"> of the Prime Minister’s office.</w:t>
      </w:r>
    </w:p>
    <w:p w14:paraId="680DCAB9" w14:textId="77777777" w:rsidR="00D031D0" w:rsidRPr="00E666E6" w:rsidRDefault="00D031D0" w:rsidP="00D031D0">
      <w:pPr>
        <w:jc w:val="both"/>
        <w:rPr>
          <w:sz w:val="22"/>
          <w:szCs w:val="22"/>
        </w:rPr>
      </w:pPr>
    </w:p>
    <w:p w14:paraId="74271603" w14:textId="77777777" w:rsidR="00D031D0" w:rsidRPr="00E666E6" w:rsidRDefault="00D031D0" w:rsidP="00D031D0">
      <w:pPr>
        <w:jc w:val="both"/>
        <w:rPr>
          <w:i/>
          <w:sz w:val="22"/>
          <w:szCs w:val="22"/>
        </w:rPr>
      </w:pPr>
      <w:r w:rsidRPr="00E666E6">
        <w:rPr>
          <w:i/>
          <w:sz w:val="22"/>
          <w:szCs w:val="22"/>
        </w:rPr>
        <w:t>Component 3. Digital Skills Development and Project Management</w:t>
      </w:r>
    </w:p>
    <w:p w14:paraId="1A846621" w14:textId="77777777" w:rsidR="00D031D0" w:rsidRPr="00E666E6" w:rsidRDefault="00D031D0" w:rsidP="00D031D0">
      <w:pPr>
        <w:jc w:val="both"/>
        <w:rPr>
          <w:sz w:val="22"/>
          <w:szCs w:val="22"/>
        </w:rPr>
      </w:pPr>
      <w:r w:rsidRPr="00E666E6">
        <w:rPr>
          <w:sz w:val="22"/>
          <w:szCs w:val="22"/>
        </w:rPr>
        <w:t>This component focuses on the integration of change management, communication, and citizen feedback into Component 2.</w:t>
      </w:r>
    </w:p>
    <w:p w14:paraId="644ECF56" w14:textId="77777777" w:rsidR="00D031D0" w:rsidRPr="00E666E6" w:rsidRDefault="00D031D0" w:rsidP="00D031D0">
      <w:pPr>
        <w:jc w:val="both"/>
        <w:rPr>
          <w:sz w:val="22"/>
          <w:szCs w:val="22"/>
        </w:rPr>
      </w:pPr>
    </w:p>
    <w:p w14:paraId="3E74FDCB" w14:textId="77777777" w:rsidR="00D031D0" w:rsidRPr="00E666E6" w:rsidRDefault="00D031D0" w:rsidP="00D031D0">
      <w:pPr>
        <w:jc w:val="both"/>
        <w:rPr>
          <w:sz w:val="22"/>
          <w:szCs w:val="22"/>
        </w:rPr>
      </w:pPr>
      <w:r w:rsidRPr="00E666E6">
        <w:rPr>
          <w:sz w:val="22"/>
          <w:szCs w:val="22"/>
        </w:rPr>
        <w:t>For the purposes of effectively managing and coordinating EDGE and future Projects with International Financial Institutions (IFI) financing, the Project Implementation Unit (PIU) has been founded at the OITeG.</w:t>
      </w:r>
    </w:p>
    <w:p w14:paraId="235598FD" w14:textId="77777777" w:rsidR="00D031D0" w:rsidRDefault="00D031D0">
      <w:pPr>
        <w:rPr>
          <w:i/>
          <w:sz w:val="22"/>
          <w:szCs w:val="22"/>
        </w:rPr>
      </w:pPr>
    </w:p>
    <w:p w14:paraId="579B65C3" w14:textId="399BB4DB" w:rsidR="00D031D0" w:rsidRDefault="00D031D0" w:rsidP="002A1232">
      <w:pPr>
        <w:jc w:val="both"/>
        <w:rPr>
          <w:sz w:val="22"/>
          <w:szCs w:val="22"/>
        </w:rPr>
      </w:pPr>
      <w:r>
        <w:rPr>
          <w:sz w:val="22"/>
          <w:szCs w:val="22"/>
        </w:rPr>
        <w:t xml:space="preserve">Additionally, </w:t>
      </w:r>
      <w:r w:rsidR="008A7D1C">
        <w:rPr>
          <w:sz w:val="22"/>
          <w:szCs w:val="22"/>
        </w:rPr>
        <w:t xml:space="preserve">with several activities regarding the digitalization of new administrative procedures and reengineering of the existing ones are being close to commencement of the implementation, </w:t>
      </w:r>
      <w:r>
        <w:rPr>
          <w:sz w:val="22"/>
          <w:szCs w:val="22"/>
        </w:rPr>
        <w:t xml:space="preserve">the OITEG </w:t>
      </w:r>
      <w:r w:rsidR="008A7D1C">
        <w:rPr>
          <w:sz w:val="22"/>
          <w:szCs w:val="22"/>
        </w:rPr>
        <w:t>determined the need for additional staff that will aid its employees in managing the process of timely activities’ implementation</w:t>
      </w:r>
      <w:r>
        <w:rPr>
          <w:sz w:val="22"/>
          <w:szCs w:val="22"/>
        </w:rPr>
        <w:t>.</w:t>
      </w:r>
    </w:p>
    <w:p w14:paraId="5C87957E" w14:textId="77777777" w:rsidR="00A1505F" w:rsidRPr="00FE7B15" w:rsidRDefault="00A1505F" w:rsidP="002A1232">
      <w:pPr>
        <w:jc w:val="both"/>
        <w:rPr>
          <w:sz w:val="22"/>
          <w:szCs w:val="22"/>
        </w:rPr>
      </w:pPr>
      <w:bookmarkStart w:id="3" w:name="_heading=h.30j0zll" w:colFirst="0" w:colLast="0"/>
      <w:bookmarkEnd w:id="3"/>
    </w:p>
    <w:p w14:paraId="587EF4E3" w14:textId="77777777" w:rsidR="00A1505F" w:rsidRPr="00FE7B15" w:rsidRDefault="00F122B4" w:rsidP="008073D7">
      <w:pPr>
        <w:numPr>
          <w:ilvl w:val="0"/>
          <w:numId w:val="6"/>
        </w:numPr>
        <w:pBdr>
          <w:top w:val="nil"/>
          <w:left w:val="nil"/>
          <w:bottom w:val="nil"/>
          <w:right w:val="nil"/>
          <w:between w:val="nil"/>
        </w:pBdr>
        <w:spacing w:before="240" w:after="120"/>
        <w:ind w:left="714" w:hanging="357"/>
        <w:jc w:val="both"/>
        <w:rPr>
          <w:b/>
          <w:color w:val="000000"/>
          <w:sz w:val="22"/>
          <w:szCs w:val="22"/>
        </w:rPr>
      </w:pPr>
      <w:r w:rsidRPr="00FE7B15">
        <w:rPr>
          <w:b/>
          <w:color w:val="000000"/>
          <w:sz w:val="22"/>
          <w:szCs w:val="22"/>
        </w:rPr>
        <w:t>Objective</w:t>
      </w:r>
    </w:p>
    <w:p w14:paraId="3910D939" w14:textId="3CD21262" w:rsidR="00612BE6" w:rsidRDefault="00A16E79" w:rsidP="008073D7">
      <w:pPr>
        <w:pBdr>
          <w:top w:val="nil"/>
          <w:left w:val="nil"/>
          <w:bottom w:val="nil"/>
          <w:right w:val="nil"/>
          <w:between w:val="nil"/>
        </w:pBdr>
        <w:spacing w:after="120"/>
        <w:jc w:val="both"/>
        <w:rPr>
          <w:sz w:val="22"/>
          <w:szCs w:val="22"/>
        </w:rPr>
      </w:pPr>
      <w:r>
        <w:rPr>
          <w:sz w:val="22"/>
          <w:szCs w:val="22"/>
        </w:rPr>
        <w:lastRenderedPageBreak/>
        <w:t>The o</w:t>
      </w:r>
      <w:r w:rsidR="00467042">
        <w:rPr>
          <w:sz w:val="22"/>
          <w:szCs w:val="22"/>
        </w:rPr>
        <w:t xml:space="preserve">bjective of this consultancy is </w:t>
      </w:r>
      <w:r w:rsidR="00D031D0">
        <w:rPr>
          <w:sz w:val="22"/>
          <w:szCs w:val="22"/>
        </w:rPr>
        <w:t xml:space="preserve">to extend the capacities of the </w:t>
      </w:r>
      <w:r w:rsidR="008A7D1C">
        <w:rPr>
          <w:sz w:val="22"/>
          <w:szCs w:val="22"/>
        </w:rPr>
        <w:t xml:space="preserve">OITEG’s development department </w:t>
      </w:r>
      <w:r w:rsidR="00D031D0">
        <w:rPr>
          <w:sz w:val="22"/>
          <w:szCs w:val="22"/>
        </w:rPr>
        <w:t xml:space="preserve">in terms of operational support in delivering the activities necessary for the </w:t>
      </w:r>
      <w:r w:rsidR="00E920B2">
        <w:rPr>
          <w:sz w:val="22"/>
          <w:szCs w:val="22"/>
        </w:rPr>
        <w:t xml:space="preserve">preparation and digitalization </w:t>
      </w:r>
      <w:r w:rsidR="008A7D1C">
        <w:rPr>
          <w:sz w:val="22"/>
          <w:szCs w:val="22"/>
        </w:rPr>
        <w:t xml:space="preserve">and reengineering </w:t>
      </w:r>
      <w:r w:rsidR="00E920B2">
        <w:rPr>
          <w:sz w:val="22"/>
          <w:szCs w:val="22"/>
        </w:rPr>
        <w:t>of the selected administrative procedures.</w:t>
      </w:r>
      <w:r w:rsidR="00372B2C" w:rsidRPr="00CC7D90">
        <w:rPr>
          <w:sz w:val="22"/>
          <w:szCs w:val="22"/>
        </w:rPr>
        <w:t xml:space="preserve"> </w:t>
      </w:r>
    </w:p>
    <w:p w14:paraId="19859ACF" w14:textId="6DE9B5CD" w:rsidR="00A1505F" w:rsidRPr="00FE7B15" w:rsidRDefault="00372B2C" w:rsidP="008073D7">
      <w:pPr>
        <w:pBdr>
          <w:top w:val="nil"/>
          <w:left w:val="nil"/>
          <w:bottom w:val="nil"/>
          <w:right w:val="nil"/>
          <w:between w:val="nil"/>
        </w:pBdr>
        <w:spacing w:after="120"/>
        <w:jc w:val="both"/>
        <w:rPr>
          <w:color w:val="000000"/>
          <w:sz w:val="22"/>
          <w:szCs w:val="22"/>
        </w:rPr>
      </w:pPr>
      <w:r w:rsidRPr="00CC7D90">
        <w:rPr>
          <w:sz w:val="22"/>
          <w:szCs w:val="22"/>
        </w:rPr>
        <w:t xml:space="preserve">The Consultant will work closely with </w:t>
      </w:r>
      <w:r w:rsidR="00E920B2">
        <w:rPr>
          <w:sz w:val="22"/>
          <w:szCs w:val="22"/>
        </w:rPr>
        <w:t xml:space="preserve">OITEG’s dedicated staff within the </w:t>
      </w:r>
      <w:r w:rsidR="008A7D1C">
        <w:rPr>
          <w:sz w:val="22"/>
          <w:szCs w:val="22"/>
        </w:rPr>
        <w:t>development department</w:t>
      </w:r>
      <w:r w:rsidRPr="00CC7D90">
        <w:rPr>
          <w:sz w:val="22"/>
          <w:szCs w:val="22"/>
        </w:rPr>
        <w:t xml:space="preserve">. </w:t>
      </w:r>
    </w:p>
    <w:p w14:paraId="0AFEB45E" w14:textId="77777777" w:rsidR="00A1505F" w:rsidRPr="00FE7B15" w:rsidRDefault="00F122B4" w:rsidP="008073D7">
      <w:pPr>
        <w:numPr>
          <w:ilvl w:val="0"/>
          <w:numId w:val="6"/>
        </w:numPr>
        <w:pBdr>
          <w:top w:val="nil"/>
          <w:left w:val="nil"/>
          <w:bottom w:val="nil"/>
          <w:right w:val="nil"/>
          <w:between w:val="nil"/>
        </w:pBdr>
        <w:spacing w:before="240" w:after="120"/>
        <w:ind w:left="714" w:hanging="357"/>
        <w:jc w:val="both"/>
        <w:rPr>
          <w:b/>
          <w:color w:val="000000"/>
          <w:sz w:val="22"/>
          <w:szCs w:val="22"/>
        </w:rPr>
      </w:pPr>
      <w:r w:rsidRPr="00FE7B15">
        <w:rPr>
          <w:b/>
          <w:color w:val="000000"/>
          <w:sz w:val="22"/>
          <w:szCs w:val="22"/>
        </w:rPr>
        <w:t>Scope of Work</w:t>
      </w:r>
    </w:p>
    <w:p w14:paraId="685A296D" w14:textId="3E3DE681" w:rsidR="00465C92" w:rsidRPr="00FE7B15" w:rsidRDefault="00DE2617" w:rsidP="009D0FE5">
      <w:pPr>
        <w:pBdr>
          <w:top w:val="nil"/>
          <w:left w:val="nil"/>
          <w:bottom w:val="nil"/>
          <w:right w:val="nil"/>
          <w:between w:val="nil"/>
        </w:pBdr>
        <w:spacing w:after="120"/>
        <w:jc w:val="both"/>
        <w:rPr>
          <w:sz w:val="22"/>
          <w:szCs w:val="22"/>
        </w:rPr>
      </w:pPr>
      <w:r>
        <w:rPr>
          <w:sz w:val="22"/>
          <w:szCs w:val="22"/>
        </w:rPr>
        <w:t xml:space="preserve">The duties of the </w:t>
      </w:r>
      <w:r w:rsidR="008A7D1C" w:rsidRPr="008A7D1C">
        <w:rPr>
          <w:sz w:val="22"/>
          <w:szCs w:val="22"/>
        </w:rPr>
        <w:t xml:space="preserve">Junior Associate within the OITEG’s development department </w:t>
      </w:r>
      <w:r>
        <w:rPr>
          <w:sz w:val="22"/>
          <w:szCs w:val="22"/>
        </w:rPr>
        <w:t>should consist of, but are not limited to</w:t>
      </w:r>
      <w:r w:rsidR="00465C92" w:rsidRPr="00FE7B15">
        <w:rPr>
          <w:sz w:val="22"/>
          <w:szCs w:val="22"/>
        </w:rPr>
        <w:t>:</w:t>
      </w:r>
    </w:p>
    <w:p w14:paraId="7B104DB6" w14:textId="6692E864" w:rsidR="00D93649" w:rsidRDefault="000977A0">
      <w:pPr>
        <w:pStyle w:val="ListParagraph"/>
        <w:numPr>
          <w:ilvl w:val="0"/>
          <w:numId w:val="36"/>
        </w:numPr>
        <w:autoSpaceDE w:val="0"/>
        <w:autoSpaceDN w:val="0"/>
        <w:adjustRightInd w:val="0"/>
        <w:spacing w:before="60" w:after="60"/>
        <w:jc w:val="both"/>
        <w:rPr>
          <w:sz w:val="22"/>
          <w:szCs w:val="22"/>
        </w:rPr>
      </w:pPr>
      <w:r>
        <w:rPr>
          <w:sz w:val="22"/>
          <w:szCs w:val="22"/>
        </w:rPr>
        <w:t xml:space="preserve">Direct cooperation </w:t>
      </w:r>
      <w:r w:rsidR="00B72BEB">
        <w:rPr>
          <w:sz w:val="22"/>
          <w:szCs w:val="22"/>
        </w:rPr>
        <w:t xml:space="preserve">with the </w:t>
      </w:r>
      <w:r w:rsidR="0078252A">
        <w:rPr>
          <w:sz w:val="22"/>
          <w:szCs w:val="22"/>
        </w:rPr>
        <w:t>owners of administrative procedures (</w:t>
      </w:r>
      <w:r w:rsidR="00B72BEB">
        <w:rPr>
          <w:sz w:val="22"/>
          <w:szCs w:val="22"/>
        </w:rPr>
        <w:t xml:space="preserve">ministries, agencies and </w:t>
      </w:r>
      <w:r w:rsidR="0078252A">
        <w:rPr>
          <w:sz w:val="22"/>
          <w:szCs w:val="22"/>
        </w:rPr>
        <w:t>departments) and their representatives</w:t>
      </w:r>
      <w:r>
        <w:rPr>
          <w:sz w:val="22"/>
          <w:szCs w:val="22"/>
        </w:rPr>
        <w:t xml:space="preserve">, coordinated with the OITEG </w:t>
      </w:r>
      <w:r w:rsidR="008A7D1C">
        <w:rPr>
          <w:sz w:val="22"/>
          <w:szCs w:val="22"/>
        </w:rPr>
        <w:t xml:space="preserve">development </w:t>
      </w:r>
      <w:r w:rsidR="001B03AD">
        <w:rPr>
          <w:sz w:val="22"/>
          <w:szCs w:val="22"/>
        </w:rPr>
        <w:t>department</w:t>
      </w:r>
      <w:r w:rsidR="008A7D1C">
        <w:rPr>
          <w:sz w:val="22"/>
          <w:szCs w:val="22"/>
        </w:rPr>
        <w:t xml:space="preserve"> </w:t>
      </w:r>
      <w:r>
        <w:rPr>
          <w:sz w:val="22"/>
          <w:szCs w:val="22"/>
        </w:rPr>
        <w:t>and management,</w:t>
      </w:r>
      <w:r w:rsidR="0078252A">
        <w:rPr>
          <w:sz w:val="22"/>
          <w:szCs w:val="22"/>
        </w:rPr>
        <w:t xml:space="preserve"> in definition and configuration of </w:t>
      </w:r>
      <w:r w:rsidR="008A7D1C">
        <w:rPr>
          <w:sz w:val="22"/>
          <w:szCs w:val="22"/>
        </w:rPr>
        <w:t xml:space="preserve">new to-be digitalized </w:t>
      </w:r>
      <w:r w:rsidR="0078252A">
        <w:rPr>
          <w:sz w:val="22"/>
          <w:szCs w:val="22"/>
        </w:rPr>
        <w:t>services</w:t>
      </w:r>
      <w:r w:rsidR="008A7D1C">
        <w:rPr>
          <w:sz w:val="22"/>
          <w:szCs w:val="22"/>
        </w:rPr>
        <w:t xml:space="preserve"> and those in the </w:t>
      </w:r>
      <w:r w:rsidR="001B03AD">
        <w:rPr>
          <w:sz w:val="22"/>
          <w:szCs w:val="22"/>
        </w:rPr>
        <w:t>process of reengineering</w:t>
      </w:r>
      <w:r w:rsidR="0078252A">
        <w:rPr>
          <w:sz w:val="22"/>
          <w:szCs w:val="22"/>
        </w:rPr>
        <w:t xml:space="preserve"> derived</w:t>
      </w:r>
      <w:r w:rsidR="00E377B9">
        <w:rPr>
          <w:sz w:val="22"/>
          <w:szCs w:val="22"/>
        </w:rPr>
        <w:t xml:space="preserve">. </w:t>
      </w:r>
    </w:p>
    <w:p w14:paraId="3712CC2F" w14:textId="1E0A99C4" w:rsidR="0078252A" w:rsidRDefault="0078252A">
      <w:pPr>
        <w:pStyle w:val="ListParagraph"/>
        <w:numPr>
          <w:ilvl w:val="0"/>
          <w:numId w:val="36"/>
        </w:numPr>
        <w:autoSpaceDE w:val="0"/>
        <w:autoSpaceDN w:val="0"/>
        <w:adjustRightInd w:val="0"/>
        <w:spacing w:before="60" w:after="60"/>
        <w:jc w:val="both"/>
        <w:rPr>
          <w:sz w:val="22"/>
          <w:szCs w:val="22"/>
        </w:rPr>
      </w:pPr>
      <w:r>
        <w:rPr>
          <w:sz w:val="22"/>
          <w:szCs w:val="22"/>
        </w:rPr>
        <w:t xml:space="preserve">Establishment </w:t>
      </w:r>
      <w:r w:rsidR="001B03AD">
        <w:rPr>
          <w:sz w:val="22"/>
          <w:szCs w:val="22"/>
        </w:rPr>
        <w:t xml:space="preserve">and maintenance </w:t>
      </w:r>
      <w:r>
        <w:rPr>
          <w:sz w:val="22"/>
          <w:szCs w:val="22"/>
        </w:rPr>
        <w:t>of the selected process flow for particular administrative procedure together with the stakeholders. Presentation of options in process flows that are applicable in line with interoperability framework.</w:t>
      </w:r>
    </w:p>
    <w:p w14:paraId="5DCA20E2" w14:textId="6C855979" w:rsidR="0078252A" w:rsidRDefault="00C83A1E">
      <w:pPr>
        <w:pStyle w:val="ListParagraph"/>
        <w:numPr>
          <w:ilvl w:val="0"/>
          <w:numId w:val="36"/>
        </w:numPr>
        <w:autoSpaceDE w:val="0"/>
        <w:autoSpaceDN w:val="0"/>
        <w:adjustRightInd w:val="0"/>
        <w:spacing w:before="60" w:after="60"/>
        <w:jc w:val="both"/>
        <w:rPr>
          <w:sz w:val="22"/>
          <w:szCs w:val="22"/>
        </w:rPr>
      </w:pPr>
      <w:r>
        <w:rPr>
          <w:sz w:val="22"/>
          <w:szCs w:val="22"/>
        </w:rPr>
        <w:t>Establishment and maintenance of procedure associated catalogues of</w:t>
      </w:r>
      <w:r w:rsidR="005810F8">
        <w:rPr>
          <w:sz w:val="22"/>
          <w:szCs w:val="22"/>
        </w:rPr>
        <w:t>:</w:t>
      </w:r>
      <w:r>
        <w:rPr>
          <w:sz w:val="22"/>
          <w:szCs w:val="22"/>
        </w:rPr>
        <w:t xml:space="preserve"> </w:t>
      </w:r>
      <w:r w:rsidR="005810F8">
        <w:rPr>
          <w:sz w:val="22"/>
          <w:szCs w:val="22"/>
        </w:rPr>
        <w:t xml:space="preserve">institutions, processes, services, systems, and meta-registry. </w:t>
      </w:r>
    </w:p>
    <w:p w14:paraId="52C65764" w14:textId="3AC2C578" w:rsidR="005810F8" w:rsidRDefault="005810F8" w:rsidP="005810F8">
      <w:pPr>
        <w:pStyle w:val="ListParagraph"/>
        <w:numPr>
          <w:ilvl w:val="0"/>
          <w:numId w:val="36"/>
        </w:numPr>
        <w:autoSpaceDE w:val="0"/>
        <w:autoSpaceDN w:val="0"/>
        <w:adjustRightInd w:val="0"/>
        <w:spacing w:before="60" w:after="60"/>
        <w:jc w:val="both"/>
        <w:rPr>
          <w:sz w:val="22"/>
          <w:szCs w:val="22"/>
        </w:rPr>
      </w:pPr>
      <w:r>
        <w:rPr>
          <w:sz w:val="22"/>
          <w:szCs w:val="22"/>
        </w:rPr>
        <w:t xml:space="preserve">Software solution testing. Reporting </w:t>
      </w:r>
      <w:r w:rsidRPr="005810F8">
        <w:rPr>
          <w:sz w:val="22"/>
          <w:szCs w:val="22"/>
        </w:rPr>
        <w:t>malfunctions</w:t>
      </w:r>
      <w:r>
        <w:rPr>
          <w:sz w:val="22"/>
          <w:szCs w:val="22"/>
        </w:rPr>
        <w:t xml:space="preserve"> directly to the appointed integrator.</w:t>
      </w:r>
    </w:p>
    <w:p w14:paraId="5D1E7139" w14:textId="0380931A" w:rsidR="005810F8" w:rsidRDefault="00E450A9" w:rsidP="005810F8">
      <w:pPr>
        <w:pStyle w:val="ListParagraph"/>
        <w:numPr>
          <w:ilvl w:val="0"/>
          <w:numId w:val="36"/>
        </w:numPr>
        <w:autoSpaceDE w:val="0"/>
        <w:autoSpaceDN w:val="0"/>
        <w:adjustRightInd w:val="0"/>
        <w:spacing w:before="60" w:after="60"/>
        <w:jc w:val="both"/>
        <w:rPr>
          <w:sz w:val="22"/>
          <w:szCs w:val="22"/>
        </w:rPr>
      </w:pPr>
      <w:r>
        <w:rPr>
          <w:sz w:val="22"/>
          <w:szCs w:val="22"/>
        </w:rPr>
        <w:t xml:space="preserve">Communication with procedure associated institutions and support provision. </w:t>
      </w:r>
    </w:p>
    <w:p w14:paraId="76980B88" w14:textId="1B26E2CE" w:rsidR="00E450A9" w:rsidRDefault="00E450A9" w:rsidP="005810F8">
      <w:pPr>
        <w:pStyle w:val="ListParagraph"/>
        <w:numPr>
          <w:ilvl w:val="0"/>
          <w:numId w:val="36"/>
        </w:numPr>
        <w:autoSpaceDE w:val="0"/>
        <w:autoSpaceDN w:val="0"/>
        <w:adjustRightInd w:val="0"/>
        <w:spacing w:before="60" w:after="60"/>
        <w:jc w:val="both"/>
        <w:rPr>
          <w:sz w:val="22"/>
          <w:szCs w:val="22"/>
        </w:rPr>
      </w:pPr>
      <w:r>
        <w:rPr>
          <w:sz w:val="22"/>
          <w:szCs w:val="22"/>
        </w:rPr>
        <w:t>Development of manuals for associated digitalized procedures.</w:t>
      </w:r>
    </w:p>
    <w:p w14:paraId="3DD7B5E7" w14:textId="23591937" w:rsidR="00E450A9" w:rsidRDefault="00E450A9" w:rsidP="005810F8">
      <w:pPr>
        <w:pStyle w:val="ListParagraph"/>
        <w:numPr>
          <w:ilvl w:val="0"/>
          <w:numId w:val="36"/>
        </w:numPr>
        <w:autoSpaceDE w:val="0"/>
        <w:autoSpaceDN w:val="0"/>
        <w:adjustRightInd w:val="0"/>
        <w:spacing w:before="60" w:after="60"/>
        <w:jc w:val="both"/>
        <w:rPr>
          <w:sz w:val="22"/>
          <w:szCs w:val="22"/>
        </w:rPr>
      </w:pPr>
      <w:r>
        <w:rPr>
          <w:sz w:val="22"/>
          <w:szCs w:val="22"/>
        </w:rPr>
        <w:t>Participation in procedure associated training delivery.</w:t>
      </w:r>
    </w:p>
    <w:p w14:paraId="25E1FC66" w14:textId="2E34B179" w:rsidR="00E450A9" w:rsidRDefault="00E450A9" w:rsidP="005810F8">
      <w:pPr>
        <w:pStyle w:val="ListParagraph"/>
        <w:numPr>
          <w:ilvl w:val="0"/>
          <w:numId w:val="36"/>
        </w:numPr>
        <w:autoSpaceDE w:val="0"/>
        <w:autoSpaceDN w:val="0"/>
        <w:adjustRightInd w:val="0"/>
        <w:spacing w:before="60" w:after="60"/>
        <w:jc w:val="both"/>
        <w:rPr>
          <w:sz w:val="22"/>
          <w:szCs w:val="22"/>
        </w:rPr>
      </w:pPr>
      <w:r>
        <w:rPr>
          <w:sz w:val="22"/>
          <w:szCs w:val="22"/>
        </w:rPr>
        <w:t>Development of reports.</w:t>
      </w:r>
    </w:p>
    <w:p w14:paraId="4929C24C" w14:textId="77777777" w:rsidR="008A6A00" w:rsidRDefault="008A6A00" w:rsidP="008073D7">
      <w:pPr>
        <w:numPr>
          <w:ilvl w:val="0"/>
          <w:numId w:val="6"/>
        </w:numPr>
        <w:pBdr>
          <w:top w:val="nil"/>
          <w:left w:val="nil"/>
          <w:bottom w:val="nil"/>
          <w:right w:val="nil"/>
          <w:between w:val="nil"/>
        </w:pBdr>
        <w:spacing w:before="240" w:after="120"/>
        <w:ind w:left="714" w:hanging="357"/>
        <w:jc w:val="both"/>
        <w:rPr>
          <w:b/>
          <w:color w:val="000000"/>
          <w:sz w:val="22"/>
          <w:szCs w:val="22"/>
        </w:rPr>
      </w:pPr>
      <w:r w:rsidRPr="001B03AD">
        <w:rPr>
          <w:b/>
          <w:color w:val="000000"/>
          <w:sz w:val="22"/>
          <w:szCs w:val="22"/>
        </w:rPr>
        <w:t>Expected</w:t>
      </w:r>
      <w:r>
        <w:rPr>
          <w:b/>
          <w:color w:val="000000"/>
          <w:sz w:val="22"/>
          <w:szCs w:val="22"/>
        </w:rPr>
        <w:t xml:space="preserve"> outputs</w:t>
      </w:r>
    </w:p>
    <w:p w14:paraId="620FBE91" w14:textId="7D05C5A8" w:rsidR="008A6A00" w:rsidRDefault="008A6A00" w:rsidP="008A6A00">
      <w:pPr>
        <w:pStyle w:val="ListParagraph"/>
        <w:numPr>
          <w:ilvl w:val="0"/>
          <w:numId w:val="39"/>
        </w:numPr>
        <w:pBdr>
          <w:top w:val="nil"/>
          <w:left w:val="nil"/>
          <w:bottom w:val="nil"/>
          <w:right w:val="nil"/>
          <w:between w:val="nil"/>
        </w:pBdr>
        <w:spacing w:after="120"/>
        <w:jc w:val="both"/>
        <w:rPr>
          <w:color w:val="000000"/>
          <w:sz w:val="22"/>
          <w:szCs w:val="22"/>
        </w:rPr>
      </w:pPr>
      <w:r>
        <w:rPr>
          <w:color w:val="000000"/>
          <w:sz w:val="22"/>
          <w:szCs w:val="22"/>
        </w:rPr>
        <w:t xml:space="preserve">Data collection and import into IOP platform </w:t>
      </w:r>
    </w:p>
    <w:p w14:paraId="2A5585E5" w14:textId="4EB77CEB" w:rsidR="008A6A00" w:rsidRDefault="008A6A00" w:rsidP="008A6A00">
      <w:pPr>
        <w:pStyle w:val="ListParagraph"/>
        <w:numPr>
          <w:ilvl w:val="0"/>
          <w:numId w:val="39"/>
        </w:numPr>
        <w:pBdr>
          <w:top w:val="nil"/>
          <w:left w:val="nil"/>
          <w:bottom w:val="nil"/>
          <w:right w:val="nil"/>
          <w:between w:val="nil"/>
        </w:pBdr>
        <w:spacing w:after="120"/>
        <w:jc w:val="both"/>
        <w:rPr>
          <w:color w:val="000000"/>
          <w:sz w:val="22"/>
          <w:szCs w:val="22"/>
        </w:rPr>
      </w:pPr>
      <w:r>
        <w:rPr>
          <w:color w:val="000000"/>
          <w:sz w:val="22"/>
          <w:szCs w:val="22"/>
        </w:rPr>
        <w:t>Drafting user manuals</w:t>
      </w:r>
    </w:p>
    <w:p w14:paraId="110E9C2B" w14:textId="3B742814" w:rsidR="008A6A00" w:rsidRDefault="008A6A00" w:rsidP="008A6A00">
      <w:pPr>
        <w:pStyle w:val="ListParagraph"/>
        <w:numPr>
          <w:ilvl w:val="0"/>
          <w:numId w:val="39"/>
        </w:numPr>
        <w:pBdr>
          <w:top w:val="nil"/>
          <w:left w:val="nil"/>
          <w:bottom w:val="nil"/>
          <w:right w:val="nil"/>
          <w:between w:val="nil"/>
        </w:pBdr>
        <w:spacing w:after="120"/>
        <w:jc w:val="both"/>
        <w:rPr>
          <w:color w:val="000000"/>
          <w:sz w:val="22"/>
          <w:szCs w:val="22"/>
        </w:rPr>
      </w:pPr>
      <w:r>
        <w:rPr>
          <w:color w:val="000000"/>
          <w:sz w:val="22"/>
          <w:szCs w:val="22"/>
        </w:rPr>
        <w:t>User training for work on the IOP platform</w:t>
      </w:r>
    </w:p>
    <w:p w14:paraId="7232655F" w14:textId="3EAA3EB7" w:rsidR="008A6A00" w:rsidRDefault="008A6A00" w:rsidP="008A6A00">
      <w:pPr>
        <w:pStyle w:val="ListParagraph"/>
        <w:numPr>
          <w:ilvl w:val="0"/>
          <w:numId w:val="39"/>
        </w:numPr>
        <w:pBdr>
          <w:top w:val="nil"/>
          <w:left w:val="nil"/>
          <w:bottom w:val="nil"/>
          <w:right w:val="nil"/>
          <w:between w:val="nil"/>
        </w:pBdr>
        <w:spacing w:after="120"/>
        <w:jc w:val="both"/>
        <w:rPr>
          <w:color w:val="000000"/>
          <w:sz w:val="22"/>
          <w:szCs w:val="22"/>
        </w:rPr>
      </w:pPr>
      <w:r>
        <w:rPr>
          <w:color w:val="000000"/>
          <w:sz w:val="22"/>
          <w:szCs w:val="22"/>
        </w:rPr>
        <w:t>Service testing on the IOP platform and development of testing scenarios (UAT)</w:t>
      </w:r>
    </w:p>
    <w:p w14:paraId="2434CF52" w14:textId="5ADCCEE1" w:rsidR="008A6A00" w:rsidRDefault="008A6A00" w:rsidP="008A6A00">
      <w:pPr>
        <w:pStyle w:val="ListParagraph"/>
        <w:numPr>
          <w:ilvl w:val="0"/>
          <w:numId w:val="39"/>
        </w:numPr>
        <w:pBdr>
          <w:top w:val="nil"/>
          <w:left w:val="nil"/>
          <w:bottom w:val="nil"/>
          <w:right w:val="nil"/>
          <w:between w:val="nil"/>
        </w:pBdr>
        <w:spacing w:after="120"/>
        <w:jc w:val="both"/>
        <w:rPr>
          <w:color w:val="000000"/>
          <w:sz w:val="22"/>
          <w:szCs w:val="22"/>
        </w:rPr>
      </w:pPr>
      <w:r>
        <w:rPr>
          <w:color w:val="000000"/>
          <w:sz w:val="22"/>
          <w:szCs w:val="22"/>
        </w:rPr>
        <w:t>Bug fixing for the administrative procedure/service</w:t>
      </w:r>
    </w:p>
    <w:p w14:paraId="63F96255" w14:textId="0A3E567E" w:rsidR="008A6A00" w:rsidRDefault="008A6A00" w:rsidP="008A6A00">
      <w:pPr>
        <w:pStyle w:val="ListParagraph"/>
        <w:numPr>
          <w:ilvl w:val="0"/>
          <w:numId w:val="39"/>
        </w:numPr>
        <w:pBdr>
          <w:top w:val="nil"/>
          <w:left w:val="nil"/>
          <w:bottom w:val="nil"/>
          <w:right w:val="nil"/>
          <w:between w:val="nil"/>
        </w:pBdr>
        <w:spacing w:after="120"/>
        <w:jc w:val="both"/>
        <w:rPr>
          <w:color w:val="000000"/>
          <w:sz w:val="22"/>
          <w:szCs w:val="22"/>
        </w:rPr>
      </w:pPr>
      <w:r>
        <w:rPr>
          <w:color w:val="000000"/>
          <w:sz w:val="22"/>
          <w:szCs w:val="22"/>
        </w:rPr>
        <w:t>Obtaining complete documentation for the administrative procedure/service</w:t>
      </w:r>
    </w:p>
    <w:p w14:paraId="6C82D77E" w14:textId="77777777" w:rsidR="008A6A00" w:rsidRPr="007372E4" w:rsidRDefault="008A6A00" w:rsidP="008A6A00">
      <w:pPr>
        <w:pStyle w:val="ListParagraph"/>
        <w:numPr>
          <w:ilvl w:val="0"/>
          <w:numId w:val="39"/>
        </w:numPr>
        <w:pBdr>
          <w:top w:val="nil"/>
          <w:left w:val="nil"/>
          <w:bottom w:val="nil"/>
          <w:right w:val="nil"/>
          <w:between w:val="nil"/>
        </w:pBdr>
        <w:spacing w:after="120"/>
        <w:jc w:val="both"/>
        <w:rPr>
          <w:color w:val="000000"/>
          <w:sz w:val="22"/>
          <w:szCs w:val="22"/>
        </w:rPr>
      </w:pPr>
      <w:r>
        <w:rPr>
          <w:color w:val="000000"/>
          <w:sz w:val="22"/>
          <w:szCs w:val="22"/>
        </w:rPr>
        <w:t>Monitoring in functionality maintenance of digitalized administrative procedure</w:t>
      </w:r>
    </w:p>
    <w:p w14:paraId="1713B584" w14:textId="77777777" w:rsidR="001E2257" w:rsidRDefault="001E2257" w:rsidP="008073D7">
      <w:pPr>
        <w:numPr>
          <w:ilvl w:val="0"/>
          <w:numId w:val="6"/>
        </w:numPr>
        <w:pBdr>
          <w:top w:val="nil"/>
          <w:left w:val="nil"/>
          <w:bottom w:val="nil"/>
          <w:right w:val="nil"/>
          <w:between w:val="nil"/>
        </w:pBdr>
        <w:spacing w:before="240" w:after="120"/>
        <w:ind w:left="714" w:hanging="357"/>
        <w:jc w:val="both"/>
        <w:rPr>
          <w:b/>
          <w:color w:val="000000"/>
          <w:sz w:val="22"/>
          <w:szCs w:val="22"/>
        </w:rPr>
      </w:pPr>
      <w:r w:rsidRPr="001B03AD">
        <w:rPr>
          <w:b/>
          <w:color w:val="000000"/>
          <w:sz w:val="22"/>
          <w:szCs w:val="22"/>
        </w:rPr>
        <w:t>Place</w:t>
      </w:r>
      <w:r>
        <w:rPr>
          <w:b/>
          <w:color w:val="000000"/>
          <w:sz w:val="22"/>
          <w:szCs w:val="22"/>
        </w:rPr>
        <w:t xml:space="preserve"> of work</w:t>
      </w:r>
    </w:p>
    <w:p w14:paraId="07D3C572" w14:textId="29277902" w:rsidR="00E920B2" w:rsidRPr="002A1232" w:rsidRDefault="001E2257" w:rsidP="008A6A00">
      <w:pPr>
        <w:pBdr>
          <w:top w:val="nil"/>
          <w:left w:val="nil"/>
          <w:bottom w:val="nil"/>
          <w:right w:val="nil"/>
          <w:between w:val="nil"/>
        </w:pBdr>
        <w:spacing w:after="120"/>
        <w:jc w:val="both"/>
        <w:rPr>
          <w:sz w:val="22"/>
          <w:szCs w:val="22"/>
        </w:rPr>
      </w:pPr>
      <w:r w:rsidRPr="005168BD">
        <w:rPr>
          <w:sz w:val="22"/>
          <w:szCs w:val="22"/>
        </w:rPr>
        <w:t xml:space="preserve">Premises of </w:t>
      </w:r>
      <w:r>
        <w:rPr>
          <w:sz w:val="22"/>
          <w:szCs w:val="22"/>
        </w:rPr>
        <w:t>the Office for Information Technologies and e-Government (OITEG), Katićeva 14, 11000 Belgrade, Serbia.</w:t>
      </w:r>
    </w:p>
    <w:p w14:paraId="4C32A009" w14:textId="1FCFB62F" w:rsidR="00A1505F" w:rsidRPr="00FE7B15" w:rsidRDefault="00655A78" w:rsidP="008073D7">
      <w:pPr>
        <w:numPr>
          <w:ilvl w:val="0"/>
          <w:numId w:val="6"/>
        </w:numPr>
        <w:pBdr>
          <w:top w:val="nil"/>
          <w:left w:val="nil"/>
          <w:bottom w:val="nil"/>
          <w:right w:val="nil"/>
          <w:between w:val="nil"/>
        </w:pBdr>
        <w:spacing w:before="240" w:after="120"/>
        <w:ind w:left="714" w:hanging="357"/>
        <w:jc w:val="both"/>
        <w:rPr>
          <w:b/>
          <w:color w:val="000000"/>
          <w:sz w:val="22"/>
          <w:szCs w:val="22"/>
        </w:rPr>
      </w:pPr>
      <w:r w:rsidRPr="00655A78">
        <w:rPr>
          <w:b/>
          <w:color w:val="000000"/>
          <w:sz w:val="22"/>
          <w:szCs w:val="22"/>
        </w:rPr>
        <w:t>Reporting requirements</w:t>
      </w:r>
      <w:r w:rsidR="00F122B4" w:rsidRPr="00FE7B15">
        <w:rPr>
          <w:b/>
          <w:color w:val="000000"/>
          <w:sz w:val="22"/>
          <w:szCs w:val="22"/>
        </w:rPr>
        <w:t xml:space="preserve"> </w:t>
      </w:r>
    </w:p>
    <w:p w14:paraId="4429BCEA" w14:textId="4EC52804" w:rsidR="001E2257" w:rsidRPr="008A6A00" w:rsidRDefault="001E2257" w:rsidP="008A6A00">
      <w:pPr>
        <w:pBdr>
          <w:top w:val="nil"/>
          <w:left w:val="nil"/>
          <w:bottom w:val="nil"/>
          <w:right w:val="nil"/>
          <w:between w:val="nil"/>
        </w:pBdr>
        <w:spacing w:after="120"/>
        <w:jc w:val="both"/>
        <w:rPr>
          <w:sz w:val="22"/>
          <w:szCs w:val="22"/>
        </w:rPr>
      </w:pPr>
      <w:r w:rsidRPr="008A6A00">
        <w:rPr>
          <w:sz w:val="22"/>
          <w:szCs w:val="22"/>
        </w:rPr>
        <w:t xml:space="preserve">The Consultant will work under the overall supervision of the OITEG Associate Director, leading the development department within the OITEG. The Consultant will work closely with other OITEG </w:t>
      </w:r>
      <w:r w:rsidR="00F60A26">
        <w:rPr>
          <w:sz w:val="22"/>
          <w:szCs w:val="22"/>
        </w:rPr>
        <w:t>departments</w:t>
      </w:r>
      <w:r w:rsidRPr="008A6A00">
        <w:rPr>
          <w:sz w:val="22"/>
          <w:szCs w:val="22"/>
        </w:rPr>
        <w:t xml:space="preserve">. </w:t>
      </w:r>
    </w:p>
    <w:p w14:paraId="5A27D96A" w14:textId="19E8AB58" w:rsidR="00655A78" w:rsidRPr="009D0FE5" w:rsidRDefault="00655A78" w:rsidP="008073D7">
      <w:pPr>
        <w:numPr>
          <w:ilvl w:val="0"/>
          <w:numId w:val="6"/>
        </w:numPr>
        <w:pBdr>
          <w:top w:val="nil"/>
          <w:left w:val="nil"/>
          <w:bottom w:val="nil"/>
          <w:right w:val="nil"/>
          <w:between w:val="nil"/>
        </w:pBdr>
        <w:spacing w:before="240" w:after="120"/>
        <w:ind w:left="714" w:hanging="357"/>
        <w:jc w:val="both"/>
        <w:rPr>
          <w:b/>
          <w:sz w:val="22"/>
          <w:szCs w:val="22"/>
        </w:rPr>
      </w:pPr>
      <w:r w:rsidRPr="009D0FE5">
        <w:rPr>
          <w:b/>
          <w:color w:val="000000"/>
          <w:sz w:val="22"/>
          <w:szCs w:val="22"/>
        </w:rPr>
        <w:t>Length</w:t>
      </w:r>
      <w:r w:rsidRPr="009D0FE5">
        <w:rPr>
          <w:b/>
          <w:sz w:val="22"/>
          <w:szCs w:val="22"/>
        </w:rPr>
        <w:t xml:space="preserve"> of assignment</w:t>
      </w:r>
    </w:p>
    <w:p w14:paraId="5C98D18F" w14:textId="52831CE5" w:rsidR="00655A78" w:rsidRDefault="00655A78" w:rsidP="009D0FE5">
      <w:pPr>
        <w:pBdr>
          <w:top w:val="nil"/>
          <w:left w:val="nil"/>
          <w:bottom w:val="nil"/>
          <w:right w:val="nil"/>
          <w:between w:val="nil"/>
        </w:pBdr>
        <w:spacing w:after="120"/>
        <w:jc w:val="both"/>
        <w:rPr>
          <w:sz w:val="22"/>
          <w:szCs w:val="22"/>
        </w:rPr>
      </w:pPr>
      <w:r w:rsidRPr="00682415">
        <w:rPr>
          <w:sz w:val="22"/>
          <w:szCs w:val="22"/>
        </w:rPr>
        <w:t xml:space="preserve">The Consultant shall provide </w:t>
      </w:r>
      <w:r w:rsidR="00EA0CB2" w:rsidRPr="00682415">
        <w:rPr>
          <w:sz w:val="22"/>
          <w:szCs w:val="22"/>
        </w:rPr>
        <w:t>full</w:t>
      </w:r>
      <w:r w:rsidR="00EA0CB2">
        <w:rPr>
          <w:sz w:val="22"/>
          <w:szCs w:val="22"/>
        </w:rPr>
        <w:t>-</w:t>
      </w:r>
      <w:r w:rsidRPr="00682415">
        <w:rPr>
          <w:sz w:val="22"/>
          <w:szCs w:val="22"/>
        </w:rPr>
        <w:t xml:space="preserve">time services for the life of the </w:t>
      </w:r>
      <w:r w:rsidR="0053707E">
        <w:rPr>
          <w:sz w:val="22"/>
          <w:szCs w:val="22"/>
        </w:rPr>
        <w:t>Project</w:t>
      </w:r>
      <w:r w:rsidRPr="00682415">
        <w:rPr>
          <w:sz w:val="22"/>
          <w:szCs w:val="22"/>
        </w:rPr>
        <w:t xml:space="preserve">, i.e. until </w:t>
      </w:r>
      <w:r w:rsidR="00E450A9">
        <w:rPr>
          <w:sz w:val="22"/>
          <w:szCs w:val="22"/>
        </w:rPr>
        <w:t>May</w:t>
      </w:r>
      <w:r w:rsidR="00E450A9" w:rsidRPr="00682415">
        <w:rPr>
          <w:sz w:val="22"/>
          <w:szCs w:val="22"/>
        </w:rPr>
        <w:t xml:space="preserve"> </w:t>
      </w:r>
      <w:r w:rsidRPr="00682415">
        <w:rPr>
          <w:sz w:val="22"/>
          <w:szCs w:val="22"/>
        </w:rPr>
        <w:t xml:space="preserve">30, </w:t>
      </w:r>
      <w:r w:rsidR="00E450A9" w:rsidRPr="00682415">
        <w:rPr>
          <w:sz w:val="22"/>
          <w:szCs w:val="22"/>
        </w:rPr>
        <w:t>202</w:t>
      </w:r>
      <w:r w:rsidR="00E450A9">
        <w:rPr>
          <w:sz w:val="22"/>
          <w:szCs w:val="22"/>
        </w:rPr>
        <w:t>6</w:t>
      </w:r>
      <w:r w:rsidRPr="00682415">
        <w:rPr>
          <w:sz w:val="22"/>
          <w:szCs w:val="22"/>
        </w:rPr>
        <w:t xml:space="preserve">, with a probationary period of </w:t>
      </w:r>
      <w:r w:rsidR="00E450A9">
        <w:rPr>
          <w:sz w:val="22"/>
          <w:szCs w:val="22"/>
        </w:rPr>
        <w:t>three</w:t>
      </w:r>
      <w:r w:rsidR="00E450A9" w:rsidRPr="00682415">
        <w:rPr>
          <w:sz w:val="22"/>
          <w:szCs w:val="22"/>
        </w:rPr>
        <w:t xml:space="preserve"> </w:t>
      </w:r>
      <w:r w:rsidRPr="00682415">
        <w:rPr>
          <w:sz w:val="22"/>
          <w:szCs w:val="22"/>
        </w:rPr>
        <w:t>(</w:t>
      </w:r>
      <w:r w:rsidR="00E450A9">
        <w:rPr>
          <w:sz w:val="22"/>
          <w:szCs w:val="22"/>
        </w:rPr>
        <w:t>3</w:t>
      </w:r>
      <w:r w:rsidRPr="00682415">
        <w:rPr>
          <w:sz w:val="22"/>
          <w:szCs w:val="22"/>
        </w:rPr>
        <w:t xml:space="preserve">) months. </w:t>
      </w:r>
    </w:p>
    <w:p w14:paraId="0FAC86B3" w14:textId="08287BBE" w:rsidR="003644FD" w:rsidRPr="009D0FE5" w:rsidRDefault="003644FD" w:rsidP="009D0FE5">
      <w:pPr>
        <w:pBdr>
          <w:top w:val="nil"/>
          <w:left w:val="nil"/>
          <w:bottom w:val="nil"/>
          <w:right w:val="nil"/>
          <w:between w:val="nil"/>
        </w:pBdr>
        <w:spacing w:after="120"/>
        <w:jc w:val="both"/>
        <w:rPr>
          <w:sz w:val="22"/>
          <w:szCs w:val="22"/>
        </w:rPr>
      </w:pPr>
      <w:r w:rsidRPr="00371A40">
        <w:rPr>
          <w:sz w:val="22"/>
          <w:szCs w:val="22"/>
        </w:rPr>
        <w:t>The Consultant shall not have other full or part-time assignment during the engagement under this Contract</w:t>
      </w:r>
      <w:r>
        <w:rPr>
          <w:sz w:val="22"/>
          <w:szCs w:val="22"/>
        </w:rPr>
        <w:t>.</w:t>
      </w:r>
    </w:p>
    <w:p w14:paraId="043266E2" w14:textId="41DFB044" w:rsidR="00655A78" w:rsidRPr="009D0FE5" w:rsidRDefault="00655A78" w:rsidP="008073D7">
      <w:pPr>
        <w:keepNext/>
        <w:numPr>
          <w:ilvl w:val="0"/>
          <w:numId w:val="6"/>
        </w:numPr>
        <w:pBdr>
          <w:top w:val="nil"/>
          <w:left w:val="nil"/>
          <w:bottom w:val="nil"/>
          <w:right w:val="nil"/>
          <w:between w:val="nil"/>
        </w:pBdr>
        <w:spacing w:before="240" w:after="120"/>
        <w:ind w:left="714" w:hanging="357"/>
        <w:jc w:val="both"/>
        <w:rPr>
          <w:b/>
          <w:sz w:val="22"/>
          <w:szCs w:val="22"/>
        </w:rPr>
      </w:pPr>
      <w:r w:rsidRPr="009D0FE5">
        <w:rPr>
          <w:b/>
          <w:sz w:val="22"/>
          <w:szCs w:val="22"/>
        </w:rPr>
        <w:t>Facilities to be provided to the Consultant</w:t>
      </w:r>
    </w:p>
    <w:p w14:paraId="47F8BEF5" w14:textId="63847E6B" w:rsidR="00655A78" w:rsidRPr="009D0FE5" w:rsidRDefault="00655A78" w:rsidP="009D0FE5">
      <w:pPr>
        <w:pBdr>
          <w:top w:val="nil"/>
          <w:left w:val="nil"/>
          <w:bottom w:val="nil"/>
          <w:right w:val="nil"/>
          <w:between w:val="nil"/>
        </w:pBdr>
        <w:spacing w:after="120"/>
        <w:jc w:val="both"/>
        <w:rPr>
          <w:sz w:val="22"/>
          <w:szCs w:val="22"/>
        </w:rPr>
      </w:pPr>
      <w:r w:rsidRPr="00682415">
        <w:rPr>
          <w:sz w:val="22"/>
          <w:szCs w:val="22"/>
        </w:rPr>
        <w:t>OITEG will provide the Consultant with suitable office space and office equipment (PC, telephone, internet connection, etc.) and access to office services as required.</w:t>
      </w:r>
    </w:p>
    <w:p w14:paraId="3F612245" w14:textId="37FB02E7" w:rsidR="00655A78" w:rsidRPr="009D0FE5" w:rsidRDefault="00655A78" w:rsidP="008073D7">
      <w:pPr>
        <w:keepNext/>
        <w:numPr>
          <w:ilvl w:val="0"/>
          <w:numId w:val="6"/>
        </w:numPr>
        <w:pBdr>
          <w:top w:val="nil"/>
          <w:left w:val="nil"/>
          <w:bottom w:val="nil"/>
          <w:right w:val="nil"/>
          <w:between w:val="nil"/>
        </w:pBdr>
        <w:spacing w:before="240" w:after="120"/>
        <w:ind w:left="714" w:hanging="357"/>
        <w:jc w:val="both"/>
        <w:rPr>
          <w:b/>
          <w:sz w:val="22"/>
          <w:szCs w:val="22"/>
        </w:rPr>
      </w:pPr>
      <w:r w:rsidRPr="009D0FE5">
        <w:rPr>
          <w:b/>
          <w:sz w:val="22"/>
          <w:szCs w:val="22"/>
        </w:rPr>
        <w:lastRenderedPageBreak/>
        <w:t xml:space="preserve">Confidentiality </w:t>
      </w:r>
    </w:p>
    <w:p w14:paraId="3965EE58" w14:textId="31358D3D" w:rsidR="00655A78" w:rsidRPr="00682415" w:rsidRDefault="00655A78" w:rsidP="009D0FE5">
      <w:pPr>
        <w:pBdr>
          <w:top w:val="nil"/>
          <w:left w:val="nil"/>
          <w:bottom w:val="nil"/>
          <w:right w:val="nil"/>
          <w:between w:val="nil"/>
        </w:pBdr>
        <w:spacing w:after="120"/>
        <w:jc w:val="both"/>
        <w:rPr>
          <w:sz w:val="22"/>
          <w:szCs w:val="22"/>
        </w:rPr>
      </w:pPr>
      <w:r w:rsidRPr="00682415">
        <w:rPr>
          <w:sz w:val="22"/>
          <w:szCs w:val="22"/>
        </w:rPr>
        <w:t>The Consultant undertakes to maintain confidentiality on all information that is not in the public domain and shall not be involved in another assignment that represents a conflict of interest to the prevailing assignment.</w:t>
      </w:r>
    </w:p>
    <w:p w14:paraId="6D894AE2" w14:textId="49AD0A50" w:rsidR="00A1505F" w:rsidRPr="009D0FE5" w:rsidRDefault="00F122B4" w:rsidP="008073D7">
      <w:pPr>
        <w:keepNext/>
        <w:numPr>
          <w:ilvl w:val="0"/>
          <w:numId w:val="6"/>
        </w:numPr>
        <w:pBdr>
          <w:top w:val="nil"/>
          <w:left w:val="nil"/>
          <w:bottom w:val="nil"/>
          <w:right w:val="nil"/>
          <w:between w:val="nil"/>
        </w:pBdr>
        <w:spacing w:before="240" w:after="120"/>
        <w:ind w:left="714" w:hanging="357"/>
        <w:jc w:val="both"/>
        <w:rPr>
          <w:b/>
          <w:color w:val="000000"/>
          <w:sz w:val="22"/>
          <w:szCs w:val="22"/>
        </w:rPr>
      </w:pPr>
      <w:r w:rsidRPr="008073D7">
        <w:rPr>
          <w:b/>
          <w:sz w:val="22"/>
          <w:szCs w:val="22"/>
        </w:rPr>
        <w:t>Qualifications</w:t>
      </w:r>
    </w:p>
    <w:p w14:paraId="378F4E99" w14:textId="57F03884" w:rsidR="003814BB" w:rsidRPr="00E019F2" w:rsidRDefault="00F122B4" w:rsidP="00E019F2">
      <w:pPr>
        <w:pBdr>
          <w:top w:val="nil"/>
          <w:left w:val="nil"/>
          <w:bottom w:val="nil"/>
          <w:right w:val="nil"/>
          <w:between w:val="nil"/>
        </w:pBdr>
        <w:spacing w:after="120"/>
        <w:jc w:val="both"/>
        <w:rPr>
          <w:color w:val="000000"/>
          <w:sz w:val="22"/>
          <w:szCs w:val="22"/>
        </w:rPr>
      </w:pPr>
      <w:r w:rsidRPr="00FE7B15">
        <w:rPr>
          <w:color w:val="000000"/>
          <w:sz w:val="22"/>
          <w:szCs w:val="22"/>
        </w:rPr>
        <w:t xml:space="preserve">In </w:t>
      </w:r>
      <w:r w:rsidRPr="00E019F2">
        <w:rPr>
          <w:sz w:val="22"/>
          <w:szCs w:val="22"/>
        </w:rPr>
        <w:t>order</w:t>
      </w:r>
      <w:r w:rsidRPr="00FE7B15">
        <w:rPr>
          <w:color w:val="000000"/>
          <w:sz w:val="22"/>
          <w:szCs w:val="22"/>
        </w:rPr>
        <w:t xml:space="preserve"> to be selected, the Consultant must possess, at the minimum, the following qualifications:</w:t>
      </w:r>
    </w:p>
    <w:p w14:paraId="0FC71269" w14:textId="5982BF33" w:rsidR="003814BB" w:rsidRPr="00FE7B15" w:rsidRDefault="001B03AD" w:rsidP="00E019F2">
      <w:pPr>
        <w:pStyle w:val="ListParagraph"/>
        <w:numPr>
          <w:ilvl w:val="0"/>
          <w:numId w:val="36"/>
        </w:numPr>
        <w:autoSpaceDE w:val="0"/>
        <w:autoSpaceDN w:val="0"/>
        <w:adjustRightInd w:val="0"/>
        <w:spacing w:before="60" w:after="60"/>
        <w:jc w:val="both"/>
        <w:rPr>
          <w:sz w:val="22"/>
          <w:szCs w:val="22"/>
        </w:rPr>
      </w:pPr>
      <w:r w:rsidRPr="001B03AD">
        <w:rPr>
          <w:sz w:val="22"/>
          <w:szCs w:val="22"/>
        </w:rPr>
        <w:t xml:space="preserve">General of technical high school diploma. </w:t>
      </w:r>
      <w:r w:rsidR="003814BB" w:rsidRPr="00FE7B15">
        <w:rPr>
          <w:sz w:val="22"/>
          <w:szCs w:val="22"/>
        </w:rPr>
        <w:t xml:space="preserve">Bachelor degree in </w:t>
      </w:r>
      <w:r w:rsidR="00E019F2">
        <w:rPr>
          <w:sz w:val="22"/>
          <w:szCs w:val="22"/>
        </w:rPr>
        <w:t xml:space="preserve">organizational sciences, </w:t>
      </w:r>
      <w:r w:rsidR="003814BB" w:rsidRPr="00FE7B15">
        <w:rPr>
          <w:sz w:val="22"/>
          <w:szCs w:val="22"/>
        </w:rPr>
        <w:t xml:space="preserve">business administration, </w:t>
      </w:r>
      <w:r w:rsidR="00E019F2">
        <w:rPr>
          <w:sz w:val="22"/>
          <w:szCs w:val="22"/>
        </w:rPr>
        <w:t xml:space="preserve">economics, </w:t>
      </w:r>
      <w:r w:rsidR="003814BB" w:rsidRPr="00FE7B15">
        <w:rPr>
          <w:sz w:val="22"/>
          <w:szCs w:val="22"/>
        </w:rPr>
        <w:t xml:space="preserve">public policy, </w:t>
      </w:r>
      <w:r w:rsidR="00E019F2">
        <w:rPr>
          <w:sz w:val="22"/>
          <w:szCs w:val="22"/>
        </w:rPr>
        <w:t>IT</w:t>
      </w:r>
      <w:r w:rsidR="003814BB" w:rsidRPr="00FE7B15">
        <w:rPr>
          <w:sz w:val="22"/>
          <w:szCs w:val="22"/>
        </w:rPr>
        <w:t xml:space="preserve"> or similar fields</w:t>
      </w:r>
      <w:r>
        <w:rPr>
          <w:sz w:val="22"/>
          <w:szCs w:val="22"/>
        </w:rPr>
        <w:t xml:space="preserve"> is preferable</w:t>
      </w:r>
      <w:r w:rsidR="003814BB" w:rsidRPr="00FE7B15">
        <w:rPr>
          <w:sz w:val="22"/>
          <w:szCs w:val="22"/>
        </w:rPr>
        <w:t xml:space="preserve">; </w:t>
      </w:r>
    </w:p>
    <w:p w14:paraId="6319FCEA" w14:textId="736D08DE" w:rsidR="003814BB" w:rsidRDefault="00EB60E9" w:rsidP="00E019F2">
      <w:pPr>
        <w:pStyle w:val="ListParagraph"/>
        <w:numPr>
          <w:ilvl w:val="0"/>
          <w:numId w:val="36"/>
        </w:numPr>
        <w:autoSpaceDE w:val="0"/>
        <w:autoSpaceDN w:val="0"/>
        <w:adjustRightInd w:val="0"/>
        <w:spacing w:before="60" w:after="60"/>
        <w:jc w:val="both"/>
        <w:rPr>
          <w:sz w:val="22"/>
          <w:szCs w:val="22"/>
        </w:rPr>
      </w:pPr>
      <w:r>
        <w:rPr>
          <w:sz w:val="22"/>
          <w:szCs w:val="22"/>
        </w:rPr>
        <w:t>R</w:t>
      </w:r>
      <w:r w:rsidR="003814BB" w:rsidRPr="00FE7B15">
        <w:rPr>
          <w:sz w:val="22"/>
          <w:szCs w:val="22"/>
        </w:rPr>
        <w:t>elevant professional experience</w:t>
      </w:r>
      <w:r>
        <w:rPr>
          <w:sz w:val="22"/>
          <w:szCs w:val="22"/>
        </w:rPr>
        <w:t xml:space="preserve"> on </w:t>
      </w:r>
      <w:r w:rsidR="009B5B7E">
        <w:rPr>
          <w:sz w:val="22"/>
          <w:szCs w:val="22"/>
        </w:rPr>
        <w:t>similar assignments</w:t>
      </w:r>
      <w:r>
        <w:rPr>
          <w:sz w:val="22"/>
          <w:szCs w:val="22"/>
        </w:rPr>
        <w:t xml:space="preserve"> is preferable</w:t>
      </w:r>
      <w:r w:rsidR="003814BB" w:rsidRPr="00FE7B15">
        <w:rPr>
          <w:sz w:val="22"/>
          <w:szCs w:val="22"/>
        </w:rPr>
        <w:t>;</w:t>
      </w:r>
    </w:p>
    <w:p w14:paraId="69328605" w14:textId="7F532519" w:rsidR="003644FD" w:rsidRPr="00FE7B15" w:rsidRDefault="003644FD" w:rsidP="003644FD">
      <w:pPr>
        <w:pStyle w:val="ListParagraph"/>
        <w:numPr>
          <w:ilvl w:val="0"/>
          <w:numId w:val="36"/>
        </w:numPr>
        <w:autoSpaceDE w:val="0"/>
        <w:autoSpaceDN w:val="0"/>
        <w:adjustRightInd w:val="0"/>
        <w:spacing w:before="60" w:after="60"/>
        <w:jc w:val="both"/>
        <w:rPr>
          <w:sz w:val="22"/>
          <w:szCs w:val="22"/>
        </w:rPr>
      </w:pPr>
      <w:r w:rsidRPr="00734389">
        <w:rPr>
          <w:sz w:val="22"/>
          <w:szCs w:val="22"/>
        </w:rPr>
        <w:t xml:space="preserve">Prior professional experience in Government or private sector –reporting, </w:t>
      </w:r>
      <w:r>
        <w:rPr>
          <w:sz w:val="22"/>
          <w:szCs w:val="22"/>
        </w:rPr>
        <w:t>execution of traini</w:t>
      </w:r>
      <w:r w:rsidRPr="00734389">
        <w:rPr>
          <w:sz w:val="22"/>
          <w:szCs w:val="22"/>
        </w:rPr>
        <w:t>n</w:t>
      </w:r>
      <w:r>
        <w:rPr>
          <w:sz w:val="22"/>
          <w:szCs w:val="22"/>
        </w:rPr>
        <w:t>gs</w:t>
      </w:r>
      <w:r w:rsidRPr="00734389">
        <w:rPr>
          <w:sz w:val="22"/>
          <w:szCs w:val="22"/>
        </w:rPr>
        <w:t xml:space="preserve"> etc. is preferable</w:t>
      </w:r>
      <w:r>
        <w:rPr>
          <w:sz w:val="22"/>
          <w:szCs w:val="22"/>
        </w:rPr>
        <w:t>;</w:t>
      </w:r>
    </w:p>
    <w:p w14:paraId="1F3F20E8" w14:textId="089FD8B7" w:rsidR="003814BB" w:rsidRDefault="006141FE" w:rsidP="00E019F2">
      <w:pPr>
        <w:pStyle w:val="ListParagraph"/>
        <w:numPr>
          <w:ilvl w:val="0"/>
          <w:numId w:val="36"/>
        </w:numPr>
        <w:autoSpaceDE w:val="0"/>
        <w:autoSpaceDN w:val="0"/>
        <w:adjustRightInd w:val="0"/>
        <w:spacing w:before="60" w:after="60"/>
        <w:jc w:val="both"/>
        <w:rPr>
          <w:sz w:val="22"/>
          <w:szCs w:val="22"/>
        </w:rPr>
      </w:pPr>
      <w:r>
        <w:rPr>
          <w:sz w:val="22"/>
          <w:szCs w:val="22"/>
        </w:rPr>
        <w:t>Previous experience in drafting and/or analyzing organizational structures and procedures, is preferable</w:t>
      </w:r>
      <w:r w:rsidR="003814BB" w:rsidRPr="00FE7B15">
        <w:rPr>
          <w:sz w:val="22"/>
          <w:szCs w:val="22"/>
        </w:rPr>
        <w:t>;</w:t>
      </w:r>
    </w:p>
    <w:p w14:paraId="601541CD" w14:textId="7CE97D38" w:rsidR="009B5B7E" w:rsidRDefault="009B5B7E" w:rsidP="00E019F2">
      <w:pPr>
        <w:pStyle w:val="ListParagraph"/>
        <w:numPr>
          <w:ilvl w:val="0"/>
          <w:numId w:val="36"/>
        </w:numPr>
        <w:autoSpaceDE w:val="0"/>
        <w:autoSpaceDN w:val="0"/>
        <w:adjustRightInd w:val="0"/>
        <w:spacing w:before="60" w:after="60"/>
        <w:jc w:val="both"/>
        <w:rPr>
          <w:sz w:val="22"/>
          <w:szCs w:val="22"/>
        </w:rPr>
      </w:pPr>
      <w:r>
        <w:rPr>
          <w:sz w:val="22"/>
          <w:szCs w:val="22"/>
        </w:rPr>
        <w:t>Versed in using MS Office package;</w:t>
      </w:r>
    </w:p>
    <w:p w14:paraId="2475CFCC" w14:textId="275EF26E" w:rsidR="006141FE" w:rsidRPr="00FE7B15" w:rsidRDefault="006141FE" w:rsidP="00E019F2">
      <w:pPr>
        <w:pStyle w:val="ListParagraph"/>
        <w:numPr>
          <w:ilvl w:val="0"/>
          <w:numId w:val="36"/>
        </w:numPr>
        <w:autoSpaceDE w:val="0"/>
        <w:autoSpaceDN w:val="0"/>
        <w:adjustRightInd w:val="0"/>
        <w:spacing w:before="60" w:after="60"/>
        <w:jc w:val="both"/>
        <w:rPr>
          <w:sz w:val="22"/>
          <w:szCs w:val="22"/>
        </w:rPr>
      </w:pPr>
      <w:r>
        <w:rPr>
          <w:sz w:val="22"/>
          <w:szCs w:val="22"/>
        </w:rPr>
        <w:t>Knowledge of other software tools (</w:t>
      </w:r>
      <w:r w:rsidRPr="006141FE">
        <w:rPr>
          <w:sz w:val="22"/>
          <w:szCs w:val="22"/>
        </w:rPr>
        <w:t>SQL</w:t>
      </w:r>
      <w:r>
        <w:rPr>
          <w:sz w:val="22"/>
          <w:szCs w:val="22"/>
        </w:rPr>
        <w:t xml:space="preserve">, </w:t>
      </w:r>
      <w:r w:rsidRPr="006141FE">
        <w:rPr>
          <w:sz w:val="22"/>
          <w:szCs w:val="22"/>
        </w:rPr>
        <w:t>Java Script, Figma</w:t>
      </w:r>
      <w:r>
        <w:rPr>
          <w:sz w:val="22"/>
          <w:szCs w:val="22"/>
        </w:rPr>
        <w:t>, Visual Basic etc.) is preferable;</w:t>
      </w:r>
    </w:p>
    <w:p w14:paraId="05635B59" w14:textId="342EAF13" w:rsidR="00A1505F" w:rsidRPr="00E019F2" w:rsidRDefault="003814BB" w:rsidP="00E019F2">
      <w:pPr>
        <w:pStyle w:val="ListParagraph"/>
        <w:numPr>
          <w:ilvl w:val="0"/>
          <w:numId w:val="36"/>
        </w:numPr>
        <w:autoSpaceDE w:val="0"/>
        <w:autoSpaceDN w:val="0"/>
        <w:adjustRightInd w:val="0"/>
        <w:spacing w:before="60" w:after="60"/>
        <w:jc w:val="both"/>
        <w:rPr>
          <w:sz w:val="22"/>
          <w:szCs w:val="22"/>
        </w:rPr>
      </w:pPr>
      <w:r w:rsidRPr="00FE7B15">
        <w:rPr>
          <w:sz w:val="22"/>
          <w:szCs w:val="22"/>
        </w:rPr>
        <w:t>Fluency in Serbian and English, both spoken and written.</w:t>
      </w:r>
    </w:p>
    <w:p w14:paraId="4BAFA8CB" w14:textId="177AE689" w:rsidR="00A1505F" w:rsidRPr="00E019F2" w:rsidRDefault="00F122B4" w:rsidP="008073D7">
      <w:pPr>
        <w:keepNext/>
        <w:numPr>
          <w:ilvl w:val="0"/>
          <w:numId w:val="6"/>
        </w:numPr>
        <w:pBdr>
          <w:top w:val="nil"/>
          <w:left w:val="nil"/>
          <w:bottom w:val="nil"/>
          <w:right w:val="nil"/>
          <w:between w:val="nil"/>
        </w:pBdr>
        <w:spacing w:before="240" w:after="120"/>
        <w:ind w:left="714" w:hanging="357"/>
        <w:jc w:val="both"/>
        <w:rPr>
          <w:b/>
          <w:color w:val="000000"/>
          <w:sz w:val="22"/>
          <w:szCs w:val="22"/>
        </w:rPr>
      </w:pPr>
      <w:r w:rsidRPr="00FE7B15">
        <w:rPr>
          <w:b/>
          <w:color w:val="000000"/>
          <w:sz w:val="22"/>
          <w:szCs w:val="22"/>
        </w:rPr>
        <w:t xml:space="preserve">Selection of the </w:t>
      </w:r>
      <w:r w:rsidRPr="008073D7">
        <w:rPr>
          <w:b/>
          <w:sz w:val="22"/>
          <w:szCs w:val="22"/>
        </w:rPr>
        <w:t>Consultant</w:t>
      </w:r>
      <w:r w:rsidRPr="00FE7B15">
        <w:rPr>
          <w:b/>
          <w:color w:val="000000"/>
          <w:sz w:val="22"/>
          <w:szCs w:val="22"/>
        </w:rPr>
        <w:t xml:space="preserve"> </w:t>
      </w:r>
    </w:p>
    <w:p w14:paraId="0F9CD8DE" w14:textId="77498D9D" w:rsidR="00A57856" w:rsidRPr="00A57856" w:rsidRDefault="00616539" w:rsidP="00A57856">
      <w:pPr>
        <w:pBdr>
          <w:top w:val="nil"/>
          <w:left w:val="nil"/>
          <w:bottom w:val="nil"/>
          <w:right w:val="nil"/>
          <w:between w:val="nil"/>
        </w:pBdr>
        <w:spacing w:after="120"/>
        <w:jc w:val="both"/>
        <w:rPr>
          <w:color w:val="000000"/>
          <w:sz w:val="22"/>
          <w:szCs w:val="22"/>
        </w:rPr>
      </w:pPr>
      <w:r w:rsidRPr="00616539">
        <w:rPr>
          <w:color w:val="000000"/>
          <w:sz w:val="22"/>
          <w:szCs w:val="22"/>
        </w:rPr>
        <w:t xml:space="preserve">A Consultant will be selected in accordance with the Open Competitive Selection of Individual Consultants as set out in the </w:t>
      </w:r>
      <w:r w:rsidR="00A57856" w:rsidRPr="00A57856">
        <w:rPr>
          <w:color w:val="000000"/>
          <w:sz w:val="22"/>
          <w:szCs w:val="22"/>
        </w:rPr>
        <w:t>WB Procurement Regulations for IPF Borrowers (July 2016, Revised November 2017 and August 2018).</w:t>
      </w:r>
    </w:p>
    <w:p w14:paraId="043501A9" w14:textId="5BCAB585" w:rsidR="00A57856" w:rsidRPr="00A57856" w:rsidRDefault="00A57856" w:rsidP="00A57856">
      <w:pPr>
        <w:pBdr>
          <w:top w:val="nil"/>
          <w:left w:val="nil"/>
          <w:bottom w:val="nil"/>
          <w:right w:val="nil"/>
          <w:between w:val="nil"/>
        </w:pBdr>
        <w:spacing w:after="120"/>
        <w:jc w:val="both"/>
        <w:rPr>
          <w:color w:val="000000"/>
          <w:sz w:val="22"/>
          <w:szCs w:val="22"/>
        </w:rPr>
      </w:pPr>
      <w:r w:rsidRPr="00A57856">
        <w:rPr>
          <w:color w:val="000000"/>
          <w:sz w:val="22"/>
          <w:szCs w:val="22"/>
        </w:rPr>
        <w:t>The evaluation criteria for this assignment are:</w:t>
      </w:r>
    </w:p>
    <w:p w14:paraId="008D702A" w14:textId="0AA2A854" w:rsidR="00A57856" w:rsidRPr="00A57856" w:rsidRDefault="00A57856" w:rsidP="00A57856">
      <w:pPr>
        <w:pBdr>
          <w:top w:val="nil"/>
          <w:left w:val="nil"/>
          <w:bottom w:val="nil"/>
          <w:right w:val="nil"/>
          <w:between w:val="nil"/>
        </w:pBdr>
        <w:spacing w:after="120"/>
        <w:jc w:val="both"/>
        <w:rPr>
          <w:color w:val="000000"/>
          <w:sz w:val="22"/>
          <w:szCs w:val="22"/>
        </w:rPr>
      </w:pPr>
      <w:r w:rsidRPr="00A57856">
        <w:rPr>
          <w:color w:val="000000"/>
          <w:sz w:val="22"/>
          <w:szCs w:val="22"/>
        </w:rPr>
        <w:t xml:space="preserve">•             Specific Experience relevant to the Assignment                                 </w:t>
      </w:r>
      <w:r w:rsidRPr="00A57856">
        <w:rPr>
          <w:color w:val="000000"/>
          <w:sz w:val="22"/>
          <w:szCs w:val="22"/>
        </w:rPr>
        <w:tab/>
        <w:t>(</w:t>
      </w:r>
      <w:r w:rsidR="001B03AD">
        <w:rPr>
          <w:color w:val="000000"/>
          <w:sz w:val="22"/>
          <w:szCs w:val="22"/>
        </w:rPr>
        <w:t>50</w:t>
      </w:r>
      <w:r w:rsidRPr="00A57856">
        <w:rPr>
          <w:color w:val="000000"/>
          <w:sz w:val="22"/>
          <w:szCs w:val="22"/>
        </w:rPr>
        <w:t>) Points)</w:t>
      </w:r>
    </w:p>
    <w:p w14:paraId="4C72C630" w14:textId="1D205F68" w:rsidR="00616539" w:rsidRPr="00E019F2" w:rsidRDefault="00A57856" w:rsidP="00A57856">
      <w:pPr>
        <w:pBdr>
          <w:top w:val="nil"/>
          <w:left w:val="nil"/>
          <w:bottom w:val="nil"/>
          <w:right w:val="nil"/>
          <w:between w:val="nil"/>
        </w:pBdr>
        <w:spacing w:after="120"/>
        <w:jc w:val="both"/>
        <w:rPr>
          <w:color w:val="000000"/>
          <w:sz w:val="22"/>
          <w:szCs w:val="22"/>
        </w:rPr>
      </w:pPr>
      <w:r w:rsidRPr="00A57856">
        <w:rPr>
          <w:color w:val="000000"/>
          <w:sz w:val="22"/>
          <w:szCs w:val="22"/>
        </w:rPr>
        <w:t xml:space="preserve">•             Qualifications and Competence relevant to the Assignment          </w:t>
      </w:r>
      <w:r w:rsidRPr="00A57856">
        <w:rPr>
          <w:color w:val="000000"/>
          <w:sz w:val="22"/>
          <w:szCs w:val="22"/>
        </w:rPr>
        <w:tab/>
        <w:t>(</w:t>
      </w:r>
      <w:r w:rsidR="001B03AD">
        <w:rPr>
          <w:color w:val="000000"/>
          <w:sz w:val="22"/>
          <w:szCs w:val="22"/>
        </w:rPr>
        <w:t>50</w:t>
      </w:r>
      <w:r w:rsidRPr="00A57856">
        <w:rPr>
          <w:color w:val="000000"/>
          <w:sz w:val="22"/>
          <w:szCs w:val="22"/>
        </w:rPr>
        <w:t>) Points)</w:t>
      </w:r>
      <w:r w:rsidR="00616539" w:rsidRPr="00616539">
        <w:rPr>
          <w:color w:val="000000"/>
          <w:sz w:val="22"/>
          <w:szCs w:val="22"/>
        </w:rPr>
        <w:t>.</w:t>
      </w:r>
    </w:p>
    <w:p w14:paraId="67634C07" w14:textId="77777777" w:rsidR="00A1505F" w:rsidRPr="00FE7B15" w:rsidRDefault="00F122B4" w:rsidP="008073D7">
      <w:pPr>
        <w:keepNext/>
        <w:numPr>
          <w:ilvl w:val="0"/>
          <w:numId w:val="6"/>
        </w:numPr>
        <w:pBdr>
          <w:top w:val="nil"/>
          <w:left w:val="nil"/>
          <w:bottom w:val="nil"/>
          <w:right w:val="nil"/>
          <w:between w:val="nil"/>
        </w:pBdr>
        <w:spacing w:before="240" w:after="120"/>
        <w:ind w:left="714" w:hanging="357"/>
        <w:jc w:val="both"/>
        <w:rPr>
          <w:b/>
          <w:color w:val="000000"/>
          <w:sz w:val="22"/>
          <w:szCs w:val="22"/>
        </w:rPr>
      </w:pPr>
      <w:r w:rsidRPr="00FE7B15">
        <w:rPr>
          <w:b/>
          <w:color w:val="000000"/>
          <w:sz w:val="22"/>
          <w:szCs w:val="22"/>
        </w:rPr>
        <w:t>Conflict of Interest</w:t>
      </w:r>
    </w:p>
    <w:p w14:paraId="6768842E" w14:textId="7036F7F4" w:rsidR="00A1505F" w:rsidRPr="00FE7B15" w:rsidRDefault="00F122B4" w:rsidP="00E019F2">
      <w:pPr>
        <w:pBdr>
          <w:top w:val="nil"/>
          <w:left w:val="nil"/>
          <w:bottom w:val="nil"/>
          <w:right w:val="nil"/>
          <w:between w:val="nil"/>
        </w:pBdr>
        <w:spacing w:after="120"/>
        <w:jc w:val="both"/>
        <w:rPr>
          <w:sz w:val="22"/>
          <w:szCs w:val="22"/>
        </w:rPr>
      </w:pPr>
      <w:r w:rsidRPr="00FE7B15">
        <w:rPr>
          <w:sz w:val="22"/>
          <w:szCs w:val="22"/>
        </w:rPr>
        <w:t xml:space="preserve">The engaged Consultant must not be involved in any other related activity to this </w:t>
      </w:r>
      <w:r w:rsidR="0053707E">
        <w:rPr>
          <w:sz w:val="22"/>
          <w:szCs w:val="22"/>
        </w:rPr>
        <w:t>Project.</w:t>
      </w:r>
    </w:p>
    <w:sectPr w:rsidR="00A1505F" w:rsidRPr="00FE7B15">
      <w:headerReference w:type="default" r:id="rId9"/>
      <w:footerReference w:type="even" r:id="rId10"/>
      <w:footerReference w:type="default" r:id="rId11"/>
      <w:footerReference w:type="first" r:id="rId12"/>
      <w:pgSz w:w="11894" w:h="16834"/>
      <w:pgMar w:top="851" w:right="1440" w:bottom="851" w:left="1440" w:header="720" w:footer="3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F0C00" w14:textId="77777777" w:rsidR="00946865" w:rsidRDefault="00946865">
      <w:r>
        <w:separator/>
      </w:r>
    </w:p>
  </w:endnote>
  <w:endnote w:type="continuationSeparator" w:id="0">
    <w:p w14:paraId="4C28B488" w14:textId="77777777" w:rsidR="00946865" w:rsidRDefault="0094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yriad Pro">
    <w:altName w:val="Segoe UI"/>
    <w:panose1 w:val="00000000000000000000"/>
    <w:charset w:val="00"/>
    <w:family w:val="swiss"/>
    <w:notTrueType/>
    <w:pitch w:val="variable"/>
    <w:sig w:usb0="A00002AF" w:usb1="5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65DFD" w14:textId="77777777" w:rsidR="004B77D8" w:rsidRDefault="004B77D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2CF0BBE1" w14:textId="77777777" w:rsidR="004B77D8" w:rsidRDefault="004B77D8">
    <w:pPr>
      <w:pBdr>
        <w:top w:val="nil"/>
        <w:left w:val="nil"/>
        <w:bottom w:val="nil"/>
        <w:right w:val="nil"/>
        <w:between w:val="nil"/>
      </w:pBdr>
      <w:tabs>
        <w:tab w:val="center" w:pos="4320"/>
        <w:tab w:val="right" w:pos="8640"/>
      </w:tabs>
      <w:ind w:right="360"/>
      <w:rPr>
        <w:color w:val="000000"/>
      </w:rPr>
    </w:pPr>
  </w:p>
  <w:p w14:paraId="2A648214" w14:textId="77777777" w:rsidR="004B77D8" w:rsidRDefault="004B77D8"/>
  <w:p w14:paraId="6CDEFCD9" w14:textId="77777777" w:rsidR="004B77D8" w:rsidRDefault="004B77D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9A29F" w14:textId="1B18E6CC" w:rsidR="004B77D8" w:rsidRDefault="004B77D8">
    <w:pPr>
      <w:pBdr>
        <w:top w:val="nil"/>
        <w:left w:val="nil"/>
        <w:bottom w:val="nil"/>
        <w:right w:val="nil"/>
        <w:between w:val="nil"/>
      </w:pBdr>
      <w:tabs>
        <w:tab w:val="center" w:pos="4320"/>
        <w:tab w:val="right" w:pos="8640"/>
      </w:tabs>
      <w:jc w:val="right"/>
      <w:rPr>
        <w:rFonts w:ascii="Open Sans" w:eastAsia="Open Sans" w:hAnsi="Open Sans" w:cs="Open Sans"/>
        <w:color w:val="000000"/>
        <w:sz w:val="20"/>
        <w:szCs w:val="20"/>
      </w:rPr>
    </w:pPr>
    <w:r>
      <w:rPr>
        <w:rFonts w:ascii="Open Sans" w:eastAsia="Open Sans" w:hAnsi="Open Sans" w:cs="Open Sans"/>
        <w:color w:val="000000"/>
        <w:sz w:val="20"/>
        <w:szCs w:val="20"/>
      </w:rPr>
      <w:fldChar w:fldCharType="begin"/>
    </w:r>
    <w:r>
      <w:rPr>
        <w:rFonts w:ascii="Open Sans" w:eastAsia="Open Sans" w:hAnsi="Open Sans" w:cs="Open Sans"/>
        <w:color w:val="000000"/>
        <w:sz w:val="20"/>
        <w:szCs w:val="20"/>
      </w:rPr>
      <w:instrText>PAGE</w:instrText>
    </w:r>
    <w:r>
      <w:rPr>
        <w:rFonts w:ascii="Open Sans" w:eastAsia="Open Sans" w:hAnsi="Open Sans" w:cs="Open Sans"/>
        <w:color w:val="000000"/>
        <w:sz w:val="20"/>
        <w:szCs w:val="20"/>
      </w:rPr>
      <w:fldChar w:fldCharType="separate"/>
    </w:r>
    <w:r w:rsidR="00273072">
      <w:rPr>
        <w:rFonts w:ascii="Open Sans" w:eastAsia="Open Sans" w:hAnsi="Open Sans" w:cs="Open Sans"/>
        <w:noProof/>
        <w:color w:val="000000"/>
        <w:sz w:val="20"/>
        <w:szCs w:val="20"/>
      </w:rPr>
      <w:t>3</w:t>
    </w:r>
    <w:r>
      <w:rPr>
        <w:rFonts w:ascii="Open Sans" w:eastAsia="Open Sans" w:hAnsi="Open Sans" w:cs="Open Sans"/>
        <w:color w:val="000000"/>
        <w:sz w:val="20"/>
        <w:szCs w:val="20"/>
      </w:rPr>
      <w:fldChar w:fldCharType="end"/>
    </w:r>
  </w:p>
  <w:p w14:paraId="6D3086C6" w14:textId="77777777" w:rsidR="004B77D8" w:rsidRDefault="004B77D8">
    <w:pPr>
      <w:pBdr>
        <w:top w:val="nil"/>
        <w:left w:val="nil"/>
        <w:bottom w:val="nil"/>
        <w:right w:val="nil"/>
        <w:between w:val="nil"/>
      </w:pBdr>
      <w:tabs>
        <w:tab w:val="center" w:pos="4320"/>
        <w:tab w:val="right" w:pos="8640"/>
      </w:tabs>
      <w:ind w:right="360"/>
      <w:rPr>
        <w:rFonts w:ascii="Open Sans" w:eastAsia="Open Sans" w:hAnsi="Open Sans" w:cs="Open Sans"/>
        <w:color w:val="000000"/>
        <w:sz w:val="20"/>
        <w:szCs w:val="20"/>
      </w:rPr>
    </w:pPr>
  </w:p>
  <w:p w14:paraId="79AF5209" w14:textId="77777777" w:rsidR="004B77D8" w:rsidRDefault="004B77D8"/>
  <w:p w14:paraId="55EB2A11" w14:textId="77777777" w:rsidR="004B77D8" w:rsidRDefault="004B77D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20221" w14:textId="77777777" w:rsidR="004B77D8" w:rsidRDefault="004B77D8">
    <w:pPr>
      <w:pBdr>
        <w:top w:val="nil"/>
        <w:left w:val="nil"/>
        <w:bottom w:val="nil"/>
        <w:right w:val="nil"/>
        <w:between w:val="nil"/>
      </w:pBdr>
      <w:tabs>
        <w:tab w:val="center" w:pos="4320"/>
        <w:tab w:val="right" w:pos="8640"/>
      </w:tabs>
      <w:rPr>
        <w:rFonts w:ascii="Open Sans" w:eastAsia="Open Sans" w:hAnsi="Open Sans" w:cs="Open Sans"/>
        <w:color w:val="000000"/>
        <w:sz w:val="20"/>
        <w:szCs w:val="20"/>
      </w:rPr>
    </w:pPr>
    <w:r>
      <w:rPr>
        <w:rFonts w:ascii="Open Sans" w:eastAsia="Open Sans" w:hAnsi="Open Sans" w:cs="Open Sans"/>
        <w:color w:val="000000"/>
        <w:sz w:val="20"/>
        <w:szCs w:val="20"/>
      </w:rPr>
      <w:fldChar w:fldCharType="begin"/>
    </w:r>
    <w:r>
      <w:rPr>
        <w:rFonts w:ascii="Open Sans" w:eastAsia="Open Sans" w:hAnsi="Open Sans" w:cs="Open Sans"/>
        <w:color w:val="000000"/>
        <w:sz w:val="20"/>
        <w:szCs w:val="20"/>
      </w:rPr>
      <w:instrText>PAGE</w:instrText>
    </w:r>
    <w:r>
      <w:rPr>
        <w:rFonts w:ascii="Open Sans" w:eastAsia="Open Sans" w:hAnsi="Open Sans" w:cs="Open Sans"/>
        <w:color w:val="000000"/>
        <w:sz w:val="20"/>
        <w:szCs w:val="20"/>
      </w:rPr>
      <w:fldChar w:fldCharType="end"/>
    </w:r>
  </w:p>
  <w:p w14:paraId="30B870B3" w14:textId="77777777" w:rsidR="004B77D8" w:rsidRDefault="004B77D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F68DA" w14:textId="77777777" w:rsidR="00946865" w:rsidRDefault="00946865">
      <w:r>
        <w:separator/>
      </w:r>
    </w:p>
  </w:footnote>
  <w:footnote w:type="continuationSeparator" w:id="0">
    <w:p w14:paraId="12C14828" w14:textId="77777777" w:rsidR="00946865" w:rsidRDefault="00946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E47D0" w14:textId="77777777" w:rsidR="004B77D8" w:rsidRDefault="004B77D8">
    <w:pPr>
      <w:pBdr>
        <w:top w:val="nil"/>
        <w:left w:val="nil"/>
        <w:bottom w:val="nil"/>
        <w:right w:val="nil"/>
        <w:between w:val="nil"/>
      </w:pBdr>
      <w:tabs>
        <w:tab w:val="center" w:pos="4320"/>
        <w:tab w:val="right" w:pos="8640"/>
        <w:tab w:val="center" w:pos="4507"/>
      </w:tabs>
      <w:rPr>
        <w:color w:val="000000"/>
      </w:rPr>
    </w:pPr>
  </w:p>
  <w:p w14:paraId="1045CCCF" w14:textId="77777777" w:rsidR="004B77D8" w:rsidRDefault="004B77D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C4C"/>
    <w:multiLevelType w:val="multilevel"/>
    <w:tmpl w:val="8780D4DA"/>
    <w:lvl w:ilvl="0">
      <w:start w:val="6"/>
      <w:numFmt w:val="decimal"/>
      <w:lvlText w:val="%1."/>
      <w:lvlJc w:val="left"/>
      <w:pPr>
        <w:ind w:left="720" w:hanging="360"/>
      </w:pPr>
      <w:rPr>
        <w:i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CC0634B"/>
    <w:multiLevelType w:val="hybridMultilevel"/>
    <w:tmpl w:val="15A22F6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CED1B8F"/>
    <w:multiLevelType w:val="multilevel"/>
    <w:tmpl w:val="FAB212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2C6493"/>
    <w:multiLevelType w:val="multilevel"/>
    <w:tmpl w:val="570497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992679"/>
    <w:multiLevelType w:val="multilevel"/>
    <w:tmpl w:val="38A0D540"/>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38806F1"/>
    <w:multiLevelType w:val="multilevel"/>
    <w:tmpl w:val="03646C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61E31A4"/>
    <w:multiLevelType w:val="multilevel"/>
    <w:tmpl w:val="43A8E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B210D9"/>
    <w:multiLevelType w:val="multilevel"/>
    <w:tmpl w:val="F85ED3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492AC2"/>
    <w:multiLevelType w:val="multilevel"/>
    <w:tmpl w:val="289072E2"/>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69553AD"/>
    <w:multiLevelType w:val="multilevel"/>
    <w:tmpl w:val="C1E2991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2D891674"/>
    <w:multiLevelType w:val="multilevel"/>
    <w:tmpl w:val="2AC89E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311F2921"/>
    <w:multiLevelType w:val="multilevel"/>
    <w:tmpl w:val="05D8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F7749A"/>
    <w:multiLevelType w:val="multilevel"/>
    <w:tmpl w:val="8780D4DA"/>
    <w:lvl w:ilvl="0">
      <w:start w:val="4"/>
      <w:numFmt w:val="decimal"/>
      <w:lvlText w:val="%1."/>
      <w:lvlJc w:val="left"/>
      <w:pPr>
        <w:ind w:left="720" w:hanging="360"/>
      </w:pPr>
      <w:rPr>
        <w:i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7462E1A"/>
    <w:multiLevelType w:val="multilevel"/>
    <w:tmpl w:val="95986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4D1121"/>
    <w:multiLevelType w:val="multilevel"/>
    <w:tmpl w:val="C6A64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1620C6B"/>
    <w:multiLevelType w:val="multilevel"/>
    <w:tmpl w:val="1E609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8D6925"/>
    <w:multiLevelType w:val="multilevel"/>
    <w:tmpl w:val="8780D4DA"/>
    <w:lvl w:ilvl="0">
      <w:start w:val="5"/>
      <w:numFmt w:val="decimal"/>
      <w:lvlText w:val="%1."/>
      <w:lvlJc w:val="left"/>
      <w:pPr>
        <w:ind w:left="720" w:hanging="360"/>
      </w:pPr>
      <w:rPr>
        <w:i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64B775A"/>
    <w:multiLevelType w:val="multilevel"/>
    <w:tmpl w:val="15C23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79973C5"/>
    <w:multiLevelType w:val="multilevel"/>
    <w:tmpl w:val="1A6E4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FF7DFC"/>
    <w:multiLevelType w:val="multilevel"/>
    <w:tmpl w:val="F5C06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BFC59C4"/>
    <w:multiLevelType w:val="multilevel"/>
    <w:tmpl w:val="DC16D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602900"/>
    <w:multiLevelType w:val="multilevel"/>
    <w:tmpl w:val="2C9E34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52946CE"/>
    <w:multiLevelType w:val="multilevel"/>
    <w:tmpl w:val="2F3C7FF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055714"/>
    <w:multiLevelType w:val="multilevel"/>
    <w:tmpl w:val="C518ACA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58E87D7E"/>
    <w:multiLevelType w:val="multilevel"/>
    <w:tmpl w:val="387E86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F8136A"/>
    <w:multiLevelType w:val="multilevel"/>
    <w:tmpl w:val="08087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3D364D7"/>
    <w:multiLevelType w:val="hybridMultilevel"/>
    <w:tmpl w:val="286E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CE3F55"/>
    <w:multiLevelType w:val="multilevel"/>
    <w:tmpl w:val="E1169BC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6B2D72FD"/>
    <w:multiLevelType w:val="multilevel"/>
    <w:tmpl w:val="661E0D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6BB53B19"/>
    <w:multiLevelType w:val="multilevel"/>
    <w:tmpl w:val="EB5227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6C5B3855"/>
    <w:multiLevelType w:val="multilevel"/>
    <w:tmpl w:val="C0E21B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6F6B2BE4"/>
    <w:multiLevelType w:val="multilevel"/>
    <w:tmpl w:val="F2AAF5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14B126D"/>
    <w:multiLevelType w:val="hybridMultilevel"/>
    <w:tmpl w:val="A5727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4C38C5"/>
    <w:multiLevelType w:val="multilevel"/>
    <w:tmpl w:val="49E2EB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9C3398"/>
    <w:multiLevelType w:val="multilevel"/>
    <w:tmpl w:val="FE6E544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4A126E7"/>
    <w:multiLevelType w:val="multilevel"/>
    <w:tmpl w:val="707833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6B258B"/>
    <w:multiLevelType w:val="multilevel"/>
    <w:tmpl w:val="08D2B4F2"/>
    <w:lvl w:ilvl="0">
      <w:start w:val="1"/>
      <w:numFmt w:val="decimal"/>
      <w:pStyle w:val="ParagraphBullets"/>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CCF6D59"/>
    <w:multiLevelType w:val="multilevel"/>
    <w:tmpl w:val="8780D4DA"/>
    <w:lvl w:ilvl="0">
      <w:start w:val="1"/>
      <w:numFmt w:val="decimal"/>
      <w:lvlText w:val="%1."/>
      <w:lvlJc w:val="left"/>
      <w:pPr>
        <w:ind w:left="720" w:hanging="360"/>
      </w:pPr>
      <w:rPr>
        <w:i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7F8A35B3"/>
    <w:multiLevelType w:val="multilevel"/>
    <w:tmpl w:val="97DE9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5"/>
  </w:num>
  <w:num w:numId="3">
    <w:abstractNumId w:val="33"/>
  </w:num>
  <w:num w:numId="4">
    <w:abstractNumId w:val="17"/>
  </w:num>
  <w:num w:numId="5">
    <w:abstractNumId w:val="19"/>
  </w:num>
  <w:num w:numId="6">
    <w:abstractNumId w:val="24"/>
  </w:num>
  <w:num w:numId="7">
    <w:abstractNumId w:val="38"/>
  </w:num>
  <w:num w:numId="8">
    <w:abstractNumId w:val="22"/>
  </w:num>
  <w:num w:numId="9">
    <w:abstractNumId w:val="7"/>
  </w:num>
  <w:num w:numId="10">
    <w:abstractNumId w:val="20"/>
  </w:num>
  <w:num w:numId="11">
    <w:abstractNumId w:val="12"/>
  </w:num>
  <w:num w:numId="12">
    <w:abstractNumId w:val="36"/>
  </w:num>
  <w:num w:numId="13">
    <w:abstractNumId w:val="3"/>
  </w:num>
  <w:num w:numId="14">
    <w:abstractNumId w:val="16"/>
  </w:num>
  <w:num w:numId="15">
    <w:abstractNumId w:val="30"/>
  </w:num>
  <w:num w:numId="16">
    <w:abstractNumId w:val="37"/>
  </w:num>
  <w:num w:numId="17">
    <w:abstractNumId w:val="10"/>
  </w:num>
  <w:num w:numId="18">
    <w:abstractNumId w:val="6"/>
  </w:num>
  <w:num w:numId="19">
    <w:abstractNumId w:val="9"/>
  </w:num>
  <w:num w:numId="20">
    <w:abstractNumId w:val="25"/>
  </w:num>
  <w:num w:numId="21">
    <w:abstractNumId w:val="5"/>
  </w:num>
  <w:num w:numId="22">
    <w:abstractNumId w:val="27"/>
  </w:num>
  <w:num w:numId="23">
    <w:abstractNumId w:val="28"/>
  </w:num>
  <w:num w:numId="24">
    <w:abstractNumId w:val="29"/>
  </w:num>
  <w:num w:numId="25">
    <w:abstractNumId w:val="2"/>
  </w:num>
  <w:num w:numId="26">
    <w:abstractNumId w:val="14"/>
  </w:num>
  <w:num w:numId="27">
    <w:abstractNumId w:val="35"/>
  </w:num>
  <w:num w:numId="28">
    <w:abstractNumId w:val="34"/>
  </w:num>
  <w:num w:numId="29">
    <w:abstractNumId w:val="23"/>
  </w:num>
  <w:num w:numId="30">
    <w:abstractNumId w:val="13"/>
  </w:num>
  <w:num w:numId="31">
    <w:abstractNumId w:val="8"/>
  </w:num>
  <w:num w:numId="32">
    <w:abstractNumId w:val="4"/>
  </w:num>
  <w:num w:numId="33">
    <w:abstractNumId w:val="21"/>
  </w:num>
  <w:num w:numId="34">
    <w:abstractNumId w:val="31"/>
  </w:num>
  <w:num w:numId="35">
    <w:abstractNumId w:val="11"/>
  </w:num>
  <w:num w:numId="36">
    <w:abstractNumId w:val="26"/>
  </w:num>
  <w:num w:numId="37">
    <w:abstractNumId w:val="32"/>
  </w:num>
  <w:num w:numId="38">
    <w:abstractNumId w:val="18"/>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1NDAzNbG0NDC1MLJQ0lEKTi0uzszPAykwrgUA2iiZSiwAAAA="/>
  </w:docVars>
  <w:rsids>
    <w:rsidRoot w:val="00A1505F"/>
    <w:rsid w:val="00007AA8"/>
    <w:rsid w:val="00056E19"/>
    <w:rsid w:val="000767CE"/>
    <w:rsid w:val="00094C4E"/>
    <w:rsid w:val="000963B7"/>
    <w:rsid w:val="000977A0"/>
    <w:rsid w:val="000B14F9"/>
    <w:rsid w:val="000B5307"/>
    <w:rsid w:val="000C437A"/>
    <w:rsid w:val="000D23C4"/>
    <w:rsid w:val="0010097C"/>
    <w:rsid w:val="001137EB"/>
    <w:rsid w:val="00142915"/>
    <w:rsid w:val="00164D71"/>
    <w:rsid w:val="00172A79"/>
    <w:rsid w:val="001736AD"/>
    <w:rsid w:val="0018653C"/>
    <w:rsid w:val="00196BD2"/>
    <w:rsid w:val="001A26A4"/>
    <w:rsid w:val="001B03AD"/>
    <w:rsid w:val="001B390E"/>
    <w:rsid w:val="001B3B6F"/>
    <w:rsid w:val="001B3D60"/>
    <w:rsid w:val="001B6836"/>
    <w:rsid w:val="001E2257"/>
    <w:rsid w:val="00273072"/>
    <w:rsid w:val="00275D03"/>
    <w:rsid w:val="002A1232"/>
    <w:rsid w:val="002C40A1"/>
    <w:rsid w:val="002F45FB"/>
    <w:rsid w:val="002F4D79"/>
    <w:rsid w:val="0032164C"/>
    <w:rsid w:val="00336764"/>
    <w:rsid w:val="003644FD"/>
    <w:rsid w:val="00372B2C"/>
    <w:rsid w:val="003814BB"/>
    <w:rsid w:val="003A4692"/>
    <w:rsid w:val="003A4CC9"/>
    <w:rsid w:val="003B5569"/>
    <w:rsid w:val="003C3581"/>
    <w:rsid w:val="003C7669"/>
    <w:rsid w:val="003D4D8C"/>
    <w:rsid w:val="003E78CE"/>
    <w:rsid w:val="003F380C"/>
    <w:rsid w:val="003F5584"/>
    <w:rsid w:val="004245ED"/>
    <w:rsid w:val="00426B49"/>
    <w:rsid w:val="00427D0B"/>
    <w:rsid w:val="004407C6"/>
    <w:rsid w:val="00441EBA"/>
    <w:rsid w:val="00465C92"/>
    <w:rsid w:val="00467042"/>
    <w:rsid w:val="00470A14"/>
    <w:rsid w:val="00472A2D"/>
    <w:rsid w:val="00475306"/>
    <w:rsid w:val="00475FB7"/>
    <w:rsid w:val="004B77D8"/>
    <w:rsid w:val="004C1AB2"/>
    <w:rsid w:val="004C3321"/>
    <w:rsid w:val="004D0A09"/>
    <w:rsid w:val="004E5E63"/>
    <w:rsid w:val="004F3DF9"/>
    <w:rsid w:val="0053707E"/>
    <w:rsid w:val="00551929"/>
    <w:rsid w:val="00556636"/>
    <w:rsid w:val="00571D95"/>
    <w:rsid w:val="005810F8"/>
    <w:rsid w:val="00585D2A"/>
    <w:rsid w:val="005D6679"/>
    <w:rsid w:val="0060222E"/>
    <w:rsid w:val="00612BE6"/>
    <w:rsid w:val="006141FE"/>
    <w:rsid w:val="00616539"/>
    <w:rsid w:val="006329E9"/>
    <w:rsid w:val="00655A78"/>
    <w:rsid w:val="00663199"/>
    <w:rsid w:val="0067495C"/>
    <w:rsid w:val="00681062"/>
    <w:rsid w:val="006A084D"/>
    <w:rsid w:val="006C65EF"/>
    <w:rsid w:val="006F2456"/>
    <w:rsid w:val="00720296"/>
    <w:rsid w:val="007218EE"/>
    <w:rsid w:val="00740A81"/>
    <w:rsid w:val="00766433"/>
    <w:rsid w:val="00776E58"/>
    <w:rsid w:val="0078252A"/>
    <w:rsid w:val="00782963"/>
    <w:rsid w:val="00786972"/>
    <w:rsid w:val="007F057E"/>
    <w:rsid w:val="008073D7"/>
    <w:rsid w:val="00813512"/>
    <w:rsid w:val="00816259"/>
    <w:rsid w:val="00834D4E"/>
    <w:rsid w:val="00844E11"/>
    <w:rsid w:val="0085318A"/>
    <w:rsid w:val="0087446C"/>
    <w:rsid w:val="00887DEC"/>
    <w:rsid w:val="008A6A00"/>
    <w:rsid w:val="008A6F1A"/>
    <w:rsid w:val="008A7D1C"/>
    <w:rsid w:val="008E5677"/>
    <w:rsid w:val="008F6B0D"/>
    <w:rsid w:val="00946865"/>
    <w:rsid w:val="0096145E"/>
    <w:rsid w:val="00962FD9"/>
    <w:rsid w:val="00964C15"/>
    <w:rsid w:val="009940F8"/>
    <w:rsid w:val="009A4FBA"/>
    <w:rsid w:val="009B180E"/>
    <w:rsid w:val="009B5B7E"/>
    <w:rsid w:val="009C56D0"/>
    <w:rsid w:val="009D0FE5"/>
    <w:rsid w:val="009E39B1"/>
    <w:rsid w:val="009E44C9"/>
    <w:rsid w:val="00A02259"/>
    <w:rsid w:val="00A1505F"/>
    <w:rsid w:val="00A16E79"/>
    <w:rsid w:val="00A222FB"/>
    <w:rsid w:val="00A25716"/>
    <w:rsid w:val="00A57856"/>
    <w:rsid w:val="00A72C48"/>
    <w:rsid w:val="00A7435C"/>
    <w:rsid w:val="00AA12E3"/>
    <w:rsid w:val="00AA1D90"/>
    <w:rsid w:val="00AA25DF"/>
    <w:rsid w:val="00AA64F0"/>
    <w:rsid w:val="00AB4BF7"/>
    <w:rsid w:val="00AB7318"/>
    <w:rsid w:val="00AF1E0F"/>
    <w:rsid w:val="00AF66E2"/>
    <w:rsid w:val="00AF6D5A"/>
    <w:rsid w:val="00B01090"/>
    <w:rsid w:val="00B0111E"/>
    <w:rsid w:val="00B063C2"/>
    <w:rsid w:val="00B30FEE"/>
    <w:rsid w:val="00B345FA"/>
    <w:rsid w:val="00B47AC2"/>
    <w:rsid w:val="00B72BEB"/>
    <w:rsid w:val="00B76A24"/>
    <w:rsid w:val="00BA7F4F"/>
    <w:rsid w:val="00C03F17"/>
    <w:rsid w:val="00C372D7"/>
    <w:rsid w:val="00C44CE5"/>
    <w:rsid w:val="00C60AC0"/>
    <w:rsid w:val="00C83A1E"/>
    <w:rsid w:val="00CA3CFD"/>
    <w:rsid w:val="00CB4B3A"/>
    <w:rsid w:val="00CC7D90"/>
    <w:rsid w:val="00D031D0"/>
    <w:rsid w:val="00D43F5C"/>
    <w:rsid w:val="00D93649"/>
    <w:rsid w:val="00DD0C31"/>
    <w:rsid w:val="00DE2617"/>
    <w:rsid w:val="00E019F2"/>
    <w:rsid w:val="00E22F1A"/>
    <w:rsid w:val="00E25DB3"/>
    <w:rsid w:val="00E377B9"/>
    <w:rsid w:val="00E450A9"/>
    <w:rsid w:val="00E65F33"/>
    <w:rsid w:val="00E812C6"/>
    <w:rsid w:val="00E920B2"/>
    <w:rsid w:val="00E952E8"/>
    <w:rsid w:val="00EA0CB2"/>
    <w:rsid w:val="00EA1287"/>
    <w:rsid w:val="00EA56C9"/>
    <w:rsid w:val="00EB60E9"/>
    <w:rsid w:val="00EC149D"/>
    <w:rsid w:val="00EC448A"/>
    <w:rsid w:val="00EF22A3"/>
    <w:rsid w:val="00F077EF"/>
    <w:rsid w:val="00F122B4"/>
    <w:rsid w:val="00F13FD6"/>
    <w:rsid w:val="00F15DB8"/>
    <w:rsid w:val="00F46698"/>
    <w:rsid w:val="00F60A26"/>
    <w:rsid w:val="00F71A77"/>
    <w:rsid w:val="00F81F80"/>
    <w:rsid w:val="00F840F7"/>
    <w:rsid w:val="00F84779"/>
    <w:rsid w:val="00F84B82"/>
    <w:rsid w:val="00FA625C"/>
    <w:rsid w:val="00FB235C"/>
    <w:rsid w:val="00FB28D4"/>
    <w:rsid w:val="00FB6846"/>
    <w:rsid w:val="00FD648D"/>
    <w:rsid w:val="00FE57A9"/>
    <w:rsid w:val="00FE5C2B"/>
    <w:rsid w:val="00FE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D3EED"/>
  <w15:docId w15:val="{CC69C823-0AAE-4E16-9C55-B7083835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79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rsid w:val="00814FDA"/>
    <w:pPr>
      <w:tabs>
        <w:tab w:val="center" w:pos="4320"/>
        <w:tab w:val="right" w:pos="8640"/>
      </w:tabs>
    </w:pPr>
  </w:style>
  <w:style w:type="character" w:customStyle="1" w:styleId="HeaderChar">
    <w:name w:val="Header Char"/>
    <w:link w:val="Header"/>
    <w:rsid w:val="00814FDA"/>
    <w:rPr>
      <w:sz w:val="24"/>
    </w:rPr>
  </w:style>
  <w:style w:type="paragraph" w:styleId="Footer">
    <w:name w:val="footer"/>
    <w:basedOn w:val="Normal"/>
    <w:link w:val="FooterChar"/>
    <w:rsid w:val="00814FDA"/>
    <w:pPr>
      <w:tabs>
        <w:tab w:val="center" w:pos="4320"/>
        <w:tab w:val="right" w:pos="8640"/>
      </w:tabs>
    </w:pPr>
  </w:style>
  <w:style w:type="character" w:customStyle="1" w:styleId="FooterChar">
    <w:name w:val="Footer Char"/>
    <w:link w:val="Footer"/>
    <w:rsid w:val="00814FDA"/>
    <w:rPr>
      <w:sz w:val="24"/>
    </w:rPr>
  </w:style>
  <w:style w:type="character" w:styleId="Hyperlink">
    <w:name w:val="Hyperlink"/>
    <w:uiPriority w:val="99"/>
    <w:rsid w:val="006822C8"/>
    <w:rPr>
      <w:color w:val="0000FF"/>
      <w:u w:val="single"/>
    </w:rPr>
  </w:style>
  <w:style w:type="character" w:customStyle="1" w:styleId="MediumGrid11">
    <w:name w:val="Medium Grid 11"/>
    <w:uiPriority w:val="99"/>
    <w:rsid w:val="001F22E4"/>
    <w:rPr>
      <w:color w:val="808080"/>
    </w:rPr>
  </w:style>
  <w:style w:type="character" w:customStyle="1" w:styleId="Style2">
    <w:name w:val="Style2"/>
    <w:uiPriority w:val="1"/>
    <w:rsid w:val="001F22E4"/>
    <w:rPr>
      <w:rFonts w:ascii="Myriad Pro" w:hAnsi="Myriad Pro" w:hint="default"/>
      <w:sz w:val="22"/>
    </w:rPr>
  </w:style>
  <w:style w:type="character" w:styleId="FootnoteReference">
    <w:name w:val="footnote reference"/>
    <w:rsid w:val="00007319"/>
    <w:rPr>
      <w:vertAlign w:val="superscript"/>
    </w:rPr>
  </w:style>
  <w:style w:type="paragraph" w:styleId="FootnoteText">
    <w:name w:val="footnote text"/>
    <w:basedOn w:val="Normal"/>
    <w:link w:val="FootnoteTextChar"/>
    <w:unhideWhenUsed/>
    <w:rsid w:val="00007319"/>
    <w:rPr>
      <w:sz w:val="20"/>
    </w:rPr>
  </w:style>
  <w:style w:type="character" w:customStyle="1" w:styleId="FootnoteTextChar">
    <w:name w:val="Footnote Text Char"/>
    <w:basedOn w:val="DefaultParagraphFont"/>
    <w:link w:val="FootnoteText"/>
    <w:rsid w:val="00007319"/>
  </w:style>
  <w:style w:type="paragraph" w:customStyle="1" w:styleId="ColorfulList-Accent11">
    <w:name w:val="Colorful List - Accent 11"/>
    <w:aliases w:val="List Paragraph1"/>
    <w:basedOn w:val="Normal"/>
    <w:link w:val="ColorfulList-Accent1Char"/>
    <w:uiPriority w:val="34"/>
    <w:qFormat/>
    <w:rsid w:val="00007319"/>
    <w:pPr>
      <w:widowControl w:val="0"/>
      <w:overflowPunct w:val="0"/>
      <w:adjustRightInd w:val="0"/>
      <w:spacing w:line="360" w:lineRule="auto"/>
      <w:ind w:left="720"/>
      <w:contextualSpacing/>
    </w:pPr>
    <w:rPr>
      <w:kern w:val="28"/>
      <w:sz w:val="22"/>
    </w:rPr>
  </w:style>
  <w:style w:type="character" w:customStyle="1" w:styleId="ColorfulList-Accent1Char">
    <w:name w:val="Colorful List - Accent 1 Char"/>
    <w:aliases w:val="List Paragraph1 Char"/>
    <w:link w:val="ColorfulList-Accent11"/>
    <w:uiPriority w:val="34"/>
    <w:rsid w:val="00007319"/>
    <w:rPr>
      <w:kern w:val="28"/>
      <w:sz w:val="22"/>
      <w:szCs w:val="24"/>
    </w:rPr>
  </w:style>
  <w:style w:type="paragraph" w:customStyle="1" w:styleId="StyleparagraphCenturyGothic10ptJustifiedLinespacing">
    <w:name w:val="Style paragraph + Century Gothic 10 pt Justified Line spacing:  ..."/>
    <w:basedOn w:val="Normal"/>
    <w:rsid w:val="00C066F0"/>
    <w:pPr>
      <w:tabs>
        <w:tab w:val="left" w:pos="851"/>
        <w:tab w:val="left" w:pos="1701"/>
        <w:tab w:val="left" w:pos="2552"/>
        <w:tab w:val="left" w:pos="3402"/>
      </w:tabs>
      <w:spacing w:before="120" w:after="120" w:line="280" w:lineRule="exact"/>
      <w:ind w:left="850"/>
      <w:jc w:val="both"/>
    </w:pPr>
    <w:rPr>
      <w:rFonts w:ascii="Century Gothic" w:hAnsi="Century Gothic"/>
      <w:sz w:val="20"/>
      <w:lang w:val="en-GB"/>
    </w:rPr>
  </w:style>
  <w:style w:type="paragraph" w:styleId="CommentText">
    <w:name w:val="annotation text"/>
    <w:basedOn w:val="Normal"/>
    <w:link w:val="CommentTextChar"/>
    <w:uiPriority w:val="99"/>
    <w:unhideWhenUsed/>
    <w:rsid w:val="00C066F0"/>
    <w:rPr>
      <w:sz w:val="20"/>
    </w:rPr>
  </w:style>
  <w:style w:type="character" w:customStyle="1" w:styleId="CommentTextChar">
    <w:name w:val="Comment Text Char"/>
    <w:basedOn w:val="DefaultParagraphFont"/>
    <w:link w:val="CommentText"/>
    <w:uiPriority w:val="99"/>
    <w:rsid w:val="00C066F0"/>
  </w:style>
  <w:style w:type="character" w:styleId="CommentReference">
    <w:name w:val="annotation reference"/>
    <w:rsid w:val="00B44D6B"/>
    <w:rPr>
      <w:sz w:val="16"/>
      <w:szCs w:val="16"/>
    </w:rPr>
  </w:style>
  <w:style w:type="paragraph" w:styleId="CommentSubject">
    <w:name w:val="annotation subject"/>
    <w:basedOn w:val="CommentText"/>
    <w:next w:val="CommentText"/>
    <w:link w:val="CommentSubjectChar"/>
    <w:rsid w:val="00B44D6B"/>
    <w:rPr>
      <w:b/>
      <w:bCs/>
    </w:rPr>
  </w:style>
  <w:style w:type="character" w:customStyle="1" w:styleId="CommentSubjectChar">
    <w:name w:val="Comment Subject Char"/>
    <w:link w:val="CommentSubject"/>
    <w:rsid w:val="00B44D6B"/>
    <w:rPr>
      <w:b/>
      <w:bCs/>
    </w:rPr>
  </w:style>
  <w:style w:type="paragraph" w:styleId="BalloonText">
    <w:name w:val="Balloon Text"/>
    <w:basedOn w:val="Normal"/>
    <w:link w:val="BalloonTextChar"/>
    <w:rsid w:val="00B44D6B"/>
    <w:rPr>
      <w:rFonts w:ascii="Segoe UI" w:hAnsi="Segoe UI" w:cs="Segoe UI"/>
      <w:sz w:val="18"/>
      <w:szCs w:val="18"/>
    </w:rPr>
  </w:style>
  <w:style w:type="character" w:customStyle="1" w:styleId="BalloonTextChar">
    <w:name w:val="Balloon Text Char"/>
    <w:link w:val="BalloonText"/>
    <w:rsid w:val="00B44D6B"/>
    <w:rPr>
      <w:rFonts w:ascii="Segoe UI" w:hAnsi="Segoe UI" w:cs="Segoe UI"/>
      <w:sz w:val="18"/>
      <w:szCs w:val="18"/>
    </w:rPr>
  </w:style>
  <w:style w:type="paragraph" w:styleId="BodyText">
    <w:name w:val="Body Text"/>
    <w:basedOn w:val="Normal"/>
    <w:link w:val="BodyTextChar"/>
    <w:rsid w:val="00E65DF8"/>
    <w:pPr>
      <w:spacing w:after="120"/>
    </w:pPr>
    <w:rPr>
      <w:rFonts w:ascii="Myriad Pro" w:hAnsi="Myriad Pro"/>
      <w:sz w:val="20"/>
      <w:lang w:eastAsia="ko-KR"/>
    </w:rPr>
  </w:style>
  <w:style w:type="character" w:customStyle="1" w:styleId="BodyTextChar">
    <w:name w:val="Body Text Char"/>
    <w:link w:val="BodyText"/>
    <w:rsid w:val="00E65DF8"/>
    <w:rPr>
      <w:rFonts w:ascii="Myriad Pro" w:hAnsi="Myriad Pro"/>
      <w:lang w:eastAsia="ko-KR"/>
    </w:rPr>
  </w:style>
  <w:style w:type="paragraph" w:customStyle="1" w:styleId="ColorfulShading-Accent11">
    <w:name w:val="Colorful Shading - Accent 11"/>
    <w:hidden/>
    <w:rsid w:val="00066060"/>
  </w:style>
  <w:style w:type="character" w:customStyle="1" w:styleId="UnresolvedMention1">
    <w:name w:val="Unresolved Mention1"/>
    <w:uiPriority w:val="99"/>
    <w:semiHidden/>
    <w:unhideWhenUsed/>
    <w:rsid w:val="0075669B"/>
    <w:rPr>
      <w:color w:val="808080"/>
      <w:shd w:val="clear" w:color="auto" w:fill="E6E6E6"/>
    </w:rPr>
  </w:style>
  <w:style w:type="character" w:styleId="PageNumber">
    <w:name w:val="page number"/>
    <w:rsid w:val="00C4335E"/>
  </w:style>
  <w:style w:type="paragraph" w:styleId="NoSpacing">
    <w:name w:val="No Spacing"/>
    <w:uiPriority w:val="1"/>
    <w:qFormat/>
    <w:rsid w:val="0077675E"/>
    <w:rPr>
      <w:rFonts w:ascii="Calibri" w:eastAsia="Calibri" w:hAnsi="Calibri"/>
      <w:sz w:val="22"/>
      <w:szCs w:val="22"/>
    </w:rPr>
  </w:style>
  <w:style w:type="paragraph" w:styleId="ListParagraph">
    <w:name w:val="List Paragraph"/>
    <w:aliases w:val="Citation List,본문(내용),List Paragraph (numbered (a)),Numbered List Paragraph,References,Numbered Paragraph,Main numbered paragraph,List_Paragraph,Multilevel para_II,Akapit z listą BS,Bullet1"/>
    <w:basedOn w:val="Normal"/>
    <w:link w:val="ListParagraphChar"/>
    <w:qFormat/>
    <w:rsid w:val="004126F0"/>
    <w:pPr>
      <w:ind w:left="720"/>
      <w:contextualSpacing/>
    </w:pPr>
  </w:style>
  <w:style w:type="table" w:styleId="TableGrid">
    <w:name w:val="Table Grid"/>
    <w:basedOn w:val="TableNormal"/>
    <w:uiPriority w:val="39"/>
    <w:rsid w:val="000C15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F36639"/>
  </w:style>
  <w:style w:type="paragraph" w:customStyle="1" w:styleId="Normal1">
    <w:name w:val="Normal1"/>
    <w:rsid w:val="00EE488C"/>
    <w:pPr>
      <w:spacing w:after="160" w:line="259" w:lineRule="auto"/>
    </w:pPr>
    <w:rPr>
      <w:rFonts w:ascii="Calibri" w:eastAsia="Calibri" w:hAnsi="Calibri" w:cs="Calibri"/>
      <w:sz w:val="22"/>
      <w:szCs w:val="22"/>
    </w:rPr>
  </w:style>
  <w:style w:type="character" w:customStyle="1" w:styleId="tlid-translation">
    <w:name w:val="tlid-translation"/>
    <w:basedOn w:val="DefaultParagraphFont"/>
    <w:rsid w:val="009A2DAB"/>
  </w:style>
  <w:style w:type="character" w:customStyle="1" w:styleId="ListParagraphChar">
    <w:name w:val="List Paragraph Char"/>
    <w:aliases w:val="Citation List Char,본문(내용) Char,List Paragraph (numbered (a)) Char,Numbered List Paragraph Char,References Char,Numbered Paragraph Char,Main numbered paragraph Char,List_Paragraph Char,Multilevel para_II Char,Akapit z listą BS Char"/>
    <w:basedOn w:val="DefaultParagraphFont"/>
    <w:link w:val="ListParagraph"/>
    <w:uiPriority w:val="34"/>
    <w:rsid w:val="006E6BD3"/>
    <w:rPr>
      <w:sz w:val="24"/>
    </w:rPr>
  </w:style>
  <w:style w:type="paragraph" w:customStyle="1" w:styleId="Body">
    <w:name w:val="Body"/>
    <w:rsid w:val="00E228F9"/>
    <w:pPr>
      <w:pBdr>
        <w:top w:val="nil"/>
        <w:left w:val="nil"/>
        <w:bottom w:val="nil"/>
        <w:right w:val="nil"/>
        <w:between w:val="nil"/>
        <w:bar w:val="nil"/>
      </w:pBdr>
    </w:pPr>
    <w:rPr>
      <w:rFonts w:eastAsia="Arial Unicode MS" w:cs="Arial Unicode MS"/>
      <w:color w:val="000000"/>
      <w:u w:color="000000"/>
      <w:bdr w:val="nil"/>
      <w:lang w:val="de-DE"/>
    </w:rPr>
  </w:style>
  <w:style w:type="paragraph" w:customStyle="1" w:styleId="ParagraphBullets">
    <w:name w:val="Paragraph Bullets"/>
    <w:basedOn w:val="ListParagraph"/>
    <w:qFormat/>
    <w:rsid w:val="009E7DC6"/>
    <w:pPr>
      <w:numPr>
        <w:numId w:val="12"/>
      </w:numPr>
      <w:spacing w:after="80"/>
      <w:contextualSpacing w:val="0"/>
      <w:jc w:val="both"/>
    </w:pPr>
    <w:rPr>
      <w:sz w:val="22"/>
      <w:szCs w:val="22"/>
    </w:rPr>
  </w:style>
  <w:style w:type="paragraph" w:customStyle="1" w:styleId="Default">
    <w:name w:val="Default"/>
    <w:rsid w:val="00E12825"/>
    <w:pPr>
      <w:autoSpaceDE w:val="0"/>
      <w:autoSpaceDN w:val="0"/>
      <w:adjustRightInd w:val="0"/>
    </w:pPr>
    <w:rPr>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CellMar>
        <w:left w:w="0" w:type="dxa"/>
        <w:right w:w="0" w:type="dxa"/>
      </w:tblCellMar>
    </w:tblPr>
  </w:style>
  <w:style w:type="table" w:customStyle="1" w:styleId="a3">
    <w:basedOn w:val="TableNormal"/>
    <w:rPr>
      <w:rFonts w:ascii="Calibri" w:eastAsia="Calibri" w:hAnsi="Calibri" w:cs="Calibri"/>
      <w:sz w:val="22"/>
      <w:szCs w:val="22"/>
    </w:rPr>
    <w:tblPr>
      <w:tblStyleRowBandSize w:val="1"/>
      <w:tblStyleColBandSize w:val="1"/>
      <w:tblCellMar>
        <w:left w:w="0" w:type="dxa"/>
        <w:right w:w="0" w:type="dxa"/>
      </w:tblCellMar>
    </w:tblPr>
  </w:style>
  <w:style w:type="table" w:customStyle="1" w:styleId="a4">
    <w:basedOn w:val="TableNormal"/>
    <w:rPr>
      <w:rFonts w:ascii="Calibri" w:eastAsia="Calibri" w:hAnsi="Calibri" w:cs="Calibri"/>
      <w:sz w:val="22"/>
      <w:szCs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160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B9++ljnxJ1X8k0NqOoP4BjmU7g==">AMUW2mX+ZXvS/tufRljy3kg62EwZMktQQSpq27vf6yJWiblhxHShDk5+mj5okEk6beFPrpbfehR8bN0uNM4RaLvM1+jYU1rOObumX9TpOfWpSGBpJWbUsEvcLGGK6CPL80kcJIR0FE2kuVHW45zBKCViHW4l1/4XUg==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52B55A-89FC-4A15-B8F2-FA57A44E9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Krejović</dc:creator>
  <cp:lastModifiedBy>Ljiljana Krejović</cp:lastModifiedBy>
  <cp:revision>2</cp:revision>
  <dcterms:created xsi:type="dcterms:W3CDTF">2025-09-17T07:49:00Z</dcterms:created>
  <dcterms:modified xsi:type="dcterms:W3CDTF">2025-09-17T07:49:00Z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Rajeswary Iruthayanathan</vt:lpwstr>
  </property>
  <property fmtid="{D5CDD505-2E9C-101B-9397-08002B2CF9AE}" pid="3" name="xd_Signature">
    <vt:lpwstr/>
  </property>
  <property fmtid="{D5CDD505-2E9C-101B-9397-08002B2CF9AE}" pid="4" name="Order">
    <vt:lpwstr>11300.0000000000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Rajeswary Iruthayanathan</vt:lpwstr>
  </property>
  <property fmtid="{D5CDD505-2E9C-101B-9397-08002B2CF9AE}" pid="8" name="Language">
    <vt:lpwstr>English</vt:lpwstr>
  </property>
  <property fmtid="{D5CDD505-2E9C-101B-9397-08002B2CF9AE}" pid="9" name="Description0">
    <vt:lpwstr>UNDP stationery</vt:lpwstr>
  </property>
  <property fmtid="{D5CDD505-2E9C-101B-9397-08002B2CF9AE}" pid="10" name="_dlc_DocId">
    <vt:lpwstr>UNITPB-86-303</vt:lpwstr>
  </property>
  <property fmtid="{D5CDD505-2E9C-101B-9397-08002B2CF9AE}" pid="11" name="_dlc_DocIdItemGuid">
    <vt:lpwstr>dfaf248f-7347-4254-b98e-c1a72f6026d1</vt:lpwstr>
  </property>
  <property fmtid="{D5CDD505-2E9C-101B-9397-08002B2CF9AE}" pid="12" name="_dlc_DocIdUrl">
    <vt:lpwstr>https://intranet.undp.org/unit/pb/communicate/tagline/_layouts/DocIdRedir.aspx?ID=UNITPB-86-303, UNITPB-86-303</vt:lpwstr>
  </property>
  <property fmtid="{D5CDD505-2E9C-101B-9397-08002B2CF9AE}" pid="13" name="ContentTypeId">
    <vt:lpwstr>0x010100FD604C3B73AE9943B737720A48E3AF7C</vt:lpwstr>
  </property>
</Properties>
</file>